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420F" w14:textId="27ACE394"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w:t>
      </w:r>
      <w:r w:rsidR="00687314">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7154A1">
        <w:rPr>
          <w:rFonts w:ascii="Arial" w:hAnsi="Arial" w:cs="Arial"/>
          <w:b/>
          <w:bCs/>
          <w:sz w:val="28"/>
        </w:rPr>
        <w:t>2</w:t>
      </w:r>
      <w:r w:rsidR="00E478E2">
        <w:rPr>
          <w:rFonts w:ascii="Arial" w:hAnsi="Arial" w:cs="Arial"/>
          <w:b/>
          <w:bCs/>
          <w:sz w:val="28"/>
        </w:rPr>
        <w:t>0</w:t>
      </w:r>
      <w:r w:rsidR="00687314">
        <w:rPr>
          <w:rFonts w:ascii="Arial" w:hAnsi="Arial" w:cs="Arial"/>
          <w:b/>
          <w:bCs/>
          <w:sz w:val="28"/>
        </w:rPr>
        <w:t>6184</w:t>
      </w:r>
    </w:p>
    <w:p w14:paraId="2FC808CD" w14:textId="78611D5D" w:rsidR="00B02468" w:rsidRPr="009513AC" w:rsidRDefault="004D693C"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Toulouse, France, </w:t>
      </w:r>
      <w:r w:rsidR="00023599">
        <w:rPr>
          <w:rFonts w:ascii="Arial" w:eastAsia="MS Mincho" w:hAnsi="Arial" w:cs="Arial"/>
          <w:b/>
          <w:bCs/>
          <w:sz w:val="28"/>
          <w:lang w:eastAsia="ja-JP"/>
        </w:rPr>
        <w:t>Aug</w:t>
      </w:r>
      <w:r>
        <w:rPr>
          <w:rFonts w:ascii="Arial" w:eastAsia="MS Mincho" w:hAnsi="Arial" w:cs="Arial"/>
          <w:b/>
          <w:bCs/>
          <w:sz w:val="28"/>
          <w:lang w:eastAsia="ja-JP"/>
        </w:rPr>
        <w:t xml:space="preserve"> 22</w:t>
      </w:r>
      <w:r w:rsidRPr="004D693C">
        <w:rPr>
          <w:rFonts w:ascii="Arial" w:eastAsia="MS Mincho" w:hAnsi="Arial" w:cs="Arial"/>
          <w:b/>
          <w:bCs/>
          <w:sz w:val="28"/>
          <w:vertAlign w:val="superscript"/>
          <w:lang w:eastAsia="ja-JP"/>
        </w:rPr>
        <w:t>nd</w:t>
      </w:r>
      <w:r w:rsidR="006347BA">
        <w:rPr>
          <w:rFonts w:ascii="Arial" w:eastAsia="MS Mincho" w:hAnsi="Arial" w:cs="Arial"/>
          <w:b/>
          <w:bCs/>
          <w:sz w:val="28"/>
          <w:lang w:eastAsia="ja-JP"/>
        </w:rPr>
        <w:t xml:space="preserve"> –</w:t>
      </w:r>
      <w:r w:rsidR="005C2F88">
        <w:rPr>
          <w:rFonts w:ascii="Arial" w:eastAsia="MS Mincho" w:hAnsi="Arial" w:cs="Arial"/>
          <w:b/>
          <w:bCs/>
          <w:sz w:val="28"/>
          <w:lang w:eastAsia="ja-JP"/>
        </w:rPr>
        <w:t xml:space="preserve"> </w:t>
      </w:r>
      <w:r w:rsidR="00E41F69">
        <w:rPr>
          <w:rFonts w:ascii="Arial" w:eastAsia="MS Mincho" w:hAnsi="Arial" w:cs="Arial"/>
          <w:b/>
          <w:bCs/>
          <w:sz w:val="28"/>
          <w:lang w:eastAsia="ja-JP"/>
        </w:rPr>
        <w:t>2</w:t>
      </w:r>
      <w:r>
        <w:rPr>
          <w:rFonts w:ascii="Arial" w:eastAsia="MS Mincho" w:hAnsi="Arial" w:cs="Arial"/>
          <w:b/>
          <w:bCs/>
          <w:sz w:val="28"/>
          <w:lang w:eastAsia="ja-JP"/>
        </w:rPr>
        <w:t>6</w:t>
      </w:r>
      <w:r w:rsidR="00E41F69">
        <w:rPr>
          <w:rFonts w:ascii="Arial" w:eastAsia="MS Mincho" w:hAnsi="Arial" w:cs="Arial"/>
          <w:b/>
          <w:bCs/>
          <w:sz w:val="28"/>
          <w:vertAlign w:val="superscript"/>
          <w:lang w:eastAsia="ja-JP"/>
        </w:rPr>
        <w:t>th</w:t>
      </w:r>
      <w:r w:rsidR="00D93E93">
        <w:rPr>
          <w:rFonts w:ascii="Arial" w:eastAsia="MS Mincho" w:hAnsi="Arial" w:cs="Arial"/>
          <w:b/>
          <w:bCs/>
          <w:sz w:val="28"/>
          <w:lang w:eastAsia="ja-JP"/>
        </w:rPr>
        <w:t>, 2022</w:t>
      </w:r>
    </w:p>
    <w:bookmarkEnd w:id="1"/>
    <w:p w14:paraId="1D31EC8B" w14:textId="1CF04794"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117FC">
        <w:rPr>
          <w:rFonts w:cs="Arial"/>
          <w:b/>
          <w:bCs/>
          <w:sz w:val="24"/>
          <w:szCs w:val="24"/>
          <w:lang w:val="en-US"/>
        </w:rPr>
        <w:t>9.8.2</w:t>
      </w:r>
    </w:p>
    <w:p w14:paraId="1F4C5309" w14:textId="01C2D12B" w:rsidR="008F71D4" w:rsidRPr="00F76DA7" w:rsidRDefault="008F71D4" w:rsidP="001952D1">
      <w:pPr>
        <w:tabs>
          <w:tab w:val="left" w:pos="1985"/>
          <w:tab w:val="left" w:pos="4391"/>
          <w:tab w:val="left" w:pos="6394"/>
        </w:tabs>
        <w:spacing w:line="276" w:lineRule="auto"/>
        <w:rPr>
          <w:rFonts w:ascii="Arial" w:hAnsi="Arial" w:cs="Arial"/>
          <w:bCs/>
        </w:rPr>
      </w:pPr>
      <w:r w:rsidRPr="0018582E">
        <w:rPr>
          <w:rFonts w:ascii="Arial" w:eastAsia="MS Mincho"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r w:rsidR="00916AA9">
        <w:rPr>
          <w:rFonts w:ascii="Arial" w:hAnsi="Arial" w:cs="Arial"/>
          <w:b/>
          <w:bCs/>
        </w:rPr>
        <w:tab/>
      </w:r>
      <w:r w:rsidR="00275006">
        <w:rPr>
          <w:rFonts w:ascii="Arial" w:hAnsi="Arial" w:cs="Arial"/>
          <w:b/>
          <w:bCs/>
        </w:rPr>
        <w:tab/>
      </w:r>
    </w:p>
    <w:p w14:paraId="2F041ADD" w14:textId="5C46CADA" w:rsidR="00C765E3" w:rsidRDefault="008F71D4" w:rsidP="00B646A6">
      <w:pPr>
        <w:tabs>
          <w:tab w:val="left" w:pos="1800"/>
        </w:tabs>
        <w:spacing w:line="276" w:lineRule="auto"/>
        <w:ind w:left="1980" w:hanging="1980"/>
        <w:rPr>
          <w:rFonts w:ascii="Arial" w:hAnsi="Arial" w:cs="Arial"/>
          <w:b/>
          <w:bCs/>
        </w:rPr>
      </w:pPr>
      <w:r w:rsidRPr="0018582E">
        <w:rPr>
          <w:rFonts w:ascii="Arial" w:eastAsia="MS Mincho" w:hAnsi="Arial" w:cs="Arial"/>
          <w:b/>
          <w:bCs/>
        </w:rPr>
        <w:t>Title:</w:t>
      </w:r>
      <w:r w:rsidRPr="00F76DA7">
        <w:rPr>
          <w:rFonts w:ascii="Arial" w:hAnsi="Arial" w:cs="Arial"/>
          <w:b/>
          <w:bCs/>
        </w:rPr>
        <w:tab/>
      </w:r>
      <w:bookmarkStart w:id="4" w:name="_Hlk62068673"/>
      <w:r w:rsidR="00954BD3">
        <w:rPr>
          <w:rFonts w:ascii="Arial" w:hAnsi="Arial" w:cs="Arial"/>
          <w:b/>
          <w:bCs/>
        </w:rPr>
        <w:tab/>
      </w:r>
      <w:bookmarkEnd w:id="4"/>
      <w:r w:rsidR="006B0571">
        <w:rPr>
          <w:rFonts w:ascii="Arial" w:hAnsi="Arial" w:cs="Arial"/>
          <w:b/>
          <w:bCs/>
        </w:rPr>
        <w:t xml:space="preserve">L1/L2 Signaling for </w:t>
      </w:r>
      <w:r w:rsidR="001117FC">
        <w:rPr>
          <w:rFonts w:ascii="Arial" w:hAnsi="Arial" w:cs="Arial"/>
          <w:b/>
          <w:bCs/>
        </w:rPr>
        <w:t>Side Control Information</w:t>
      </w:r>
      <w:r w:rsidR="001307BC">
        <w:rPr>
          <w:rFonts w:ascii="Arial" w:hAnsi="Arial" w:cs="Arial"/>
          <w:b/>
          <w:bCs/>
        </w:rPr>
        <w:t xml:space="preserve"> of Network-</w:t>
      </w:r>
      <w:r w:rsidR="00687314">
        <w:rPr>
          <w:rFonts w:ascii="Arial" w:hAnsi="Arial" w:cs="Arial"/>
          <w:b/>
          <w:bCs/>
        </w:rPr>
        <w:t>C</w:t>
      </w:r>
      <w:r w:rsidR="001307BC">
        <w:rPr>
          <w:rFonts w:ascii="Arial" w:hAnsi="Arial" w:cs="Arial"/>
          <w:b/>
          <w:bCs/>
        </w:rPr>
        <w:t>ontrolled Repeaters</w:t>
      </w:r>
      <w:r w:rsidR="00D56F3E">
        <w:rPr>
          <w:rFonts w:ascii="Arial" w:hAnsi="Arial" w:cs="Arial"/>
          <w:b/>
          <w:bCs/>
        </w:rPr>
        <w:t xml:space="preserve"> </w:t>
      </w:r>
      <w:r w:rsidR="00CF468F">
        <w:rPr>
          <w:rFonts w:ascii="Arial" w:hAnsi="Arial" w:cs="Arial"/>
          <w:b/>
          <w:bCs/>
        </w:rPr>
        <w:t xml:space="preserve"> </w:t>
      </w:r>
    </w:p>
    <w:p w14:paraId="5FF4E466" w14:textId="0E3A7CDB" w:rsidR="008F71D4" w:rsidRPr="00F76DA7" w:rsidRDefault="008F71D4" w:rsidP="00963F5D">
      <w:pPr>
        <w:tabs>
          <w:tab w:val="left" w:pos="1980"/>
        </w:tabs>
        <w:spacing w:line="276" w:lineRule="auto"/>
        <w:rPr>
          <w:rFonts w:ascii="Arial" w:hAnsi="Arial" w:cs="Arial"/>
          <w:b/>
          <w:bCs/>
        </w:rPr>
      </w:pPr>
      <w:r w:rsidRPr="0018582E">
        <w:rPr>
          <w:rFonts w:ascii="Arial" w:eastAsia="MS Mincho" w:hAnsi="Arial" w:cs="Arial"/>
          <w:b/>
          <w:bCs/>
        </w:rPr>
        <w:t>Document for:</w:t>
      </w:r>
      <w:r w:rsidRPr="00F76DA7">
        <w:rPr>
          <w:rFonts w:ascii="Arial" w:hAnsi="Arial" w:cs="Arial"/>
          <w:b/>
          <w:bCs/>
        </w:rPr>
        <w:tab/>
        <w:t>Discussion and Decision</w:t>
      </w:r>
    </w:p>
    <w:bookmarkEnd w:id="2"/>
    <w:p w14:paraId="3788C036" w14:textId="34815A74" w:rsidR="00261A3A" w:rsidRDefault="00A35469" w:rsidP="00C34D28">
      <w:pPr>
        <w:pStyle w:val="Heading1"/>
        <w:rPr>
          <w:rFonts w:cs="Arial"/>
          <w:b/>
          <w:sz w:val="32"/>
          <w:szCs w:val="32"/>
        </w:rPr>
      </w:pPr>
      <w:r w:rsidRPr="00F76DA7">
        <w:rPr>
          <w:rFonts w:cs="Arial"/>
          <w:b/>
          <w:sz w:val="32"/>
          <w:szCs w:val="32"/>
        </w:rPr>
        <w:t>Introduction</w:t>
      </w:r>
      <w:bookmarkEnd w:id="3"/>
    </w:p>
    <w:p w14:paraId="6177D0C2" w14:textId="43D0E928" w:rsidR="004E672E" w:rsidRDefault="004E672E" w:rsidP="005E098B">
      <w:pPr>
        <w:spacing w:line="257" w:lineRule="auto"/>
        <w:ind w:firstLine="360"/>
        <w:jc w:val="both"/>
        <w:rPr>
          <w:rFonts w:ascii="Arial" w:hAnsi="Arial" w:cs="Arial"/>
        </w:rPr>
      </w:pPr>
      <w:r w:rsidRPr="00161005">
        <w:rPr>
          <w:rFonts w:ascii="Arial" w:hAnsi="Arial" w:cs="Arial"/>
        </w:rPr>
        <w:t>In RAN</w:t>
      </w:r>
      <w:r w:rsidR="00E3291D">
        <w:rPr>
          <w:rFonts w:ascii="Arial" w:hAnsi="Arial" w:cs="Arial"/>
        </w:rPr>
        <w:t>1</w:t>
      </w:r>
      <w:r w:rsidRPr="00161005">
        <w:rPr>
          <w:rFonts w:ascii="Arial" w:hAnsi="Arial" w:cs="Arial"/>
        </w:rPr>
        <w:t>#</w:t>
      </w:r>
      <w:r w:rsidR="00E3291D">
        <w:rPr>
          <w:rFonts w:ascii="Arial" w:hAnsi="Arial" w:cs="Arial"/>
        </w:rPr>
        <w:t>109</w:t>
      </w:r>
      <w:r w:rsidRPr="00161005">
        <w:rPr>
          <w:rFonts w:ascii="Arial" w:hAnsi="Arial" w:cs="Arial"/>
        </w:rPr>
        <w:t xml:space="preserve">-e, </w:t>
      </w:r>
      <w:r w:rsidR="009E59C4">
        <w:rPr>
          <w:rFonts w:ascii="Arial" w:hAnsi="Arial" w:cs="Arial"/>
        </w:rPr>
        <w:t xml:space="preserve">RAN1 initiated the discussion on </w:t>
      </w:r>
      <w:r w:rsidR="0049093D">
        <w:rPr>
          <w:rFonts w:ascii="Arial" w:hAnsi="Arial" w:cs="Arial"/>
        </w:rPr>
        <w:t xml:space="preserve">L1/L2 signaling for side control information to support </w:t>
      </w:r>
      <w:r w:rsidRPr="00161005">
        <w:rPr>
          <w:rFonts w:ascii="Arial" w:hAnsi="Arial" w:cs="Arial"/>
        </w:rPr>
        <w:t>network-controlled repeaters</w:t>
      </w:r>
      <w:r w:rsidR="00604163">
        <w:rPr>
          <w:rFonts w:ascii="Arial" w:hAnsi="Arial" w:cs="Arial"/>
        </w:rPr>
        <w:t xml:space="preserve"> (NCRs)</w:t>
      </w:r>
      <w:r w:rsidRPr="00161005">
        <w:rPr>
          <w:rFonts w:ascii="Arial" w:hAnsi="Arial" w:cs="Arial"/>
        </w:rPr>
        <w:t xml:space="preserve"> </w:t>
      </w:r>
      <w:r w:rsidR="00D84DF5">
        <w:rPr>
          <w:rFonts w:ascii="Arial" w:hAnsi="Arial" w:cs="Arial"/>
        </w:rPr>
        <w:t>in NR</w:t>
      </w:r>
      <w:r w:rsidR="004B2CB2">
        <w:rPr>
          <w:rFonts w:ascii="Arial" w:hAnsi="Arial" w:cs="Arial"/>
        </w:rPr>
        <w:t xml:space="preserve">. </w:t>
      </w:r>
      <w:r w:rsidR="003B4694">
        <w:rPr>
          <w:rFonts w:ascii="Arial" w:hAnsi="Arial" w:cs="Arial"/>
        </w:rPr>
        <w:t>Base</w:t>
      </w:r>
      <w:r w:rsidR="00D571C4">
        <w:rPr>
          <w:rFonts w:ascii="Arial" w:hAnsi="Arial" w:cs="Arial"/>
        </w:rPr>
        <w:t>d</w:t>
      </w:r>
      <w:r w:rsidR="003B4694">
        <w:rPr>
          <w:rFonts w:ascii="Arial" w:hAnsi="Arial" w:cs="Arial"/>
        </w:rPr>
        <w:t xml:space="preserve"> on the discussion</w:t>
      </w:r>
      <w:r w:rsidR="00293116">
        <w:rPr>
          <w:rFonts w:ascii="Arial" w:hAnsi="Arial" w:cs="Arial"/>
        </w:rPr>
        <w:t>,</w:t>
      </w:r>
      <w:r w:rsidR="003B4694">
        <w:rPr>
          <w:rFonts w:ascii="Arial" w:hAnsi="Arial" w:cs="Arial"/>
        </w:rPr>
        <w:t xml:space="preserve"> s</w:t>
      </w:r>
      <w:r w:rsidR="00171E82">
        <w:rPr>
          <w:rFonts w:ascii="Arial" w:hAnsi="Arial" w:cs="Arial"/>
        </w:rPr>
        <w:t xml:space="preserve">everal agreements were </w:t>
      </w:r>
      <w:r w:rsidR="00755A53">
        <w:rPr>
          <w:rFonts w:ascii="Arial" w:hAnsi="Arial" w:cs="Arial"/>
        </w:rPr>
        <w:t>reached</w:t>
      </w:r>
      <w:r w:rsidR="00844E72">
        <w:rPr>
          <w:rFonts w:ascii="Arial" w:hAnsi="Arial" w:cs="Arial"/>
        </w:rPr>
        <w:t xml:space="preserve"> [1]. </w:t>
      </w:r>
      <w:r w:rsidR="005E288A">
        <w:rPr>
          <w:rFonts w:ascii="Arial" w:hAnsi="Arial" w:cs="Arial"/>
        </w:rPr>
        <w:t xml:space="preserve">In this contribution, we discuss potential </w:t>
      </w:r>
      <w:r w:rsidR="000D52B2">
        <w:rPr>
          <w:rFonts w:ascii="Arial" w:hAnsi="Arial" w:cs="Arial"/>
        </w:rPr>
        <w:t>enhancements</w:t>
      </w:r>
      <w:r w:rsidR="005E288A">
        <w:rPr>
          <w:rFonts w:ascii="Arial" w:hAnsi="Arial" w:cs="Arial"/>
        </w:rPr>
        <w:t xml:space="preserve"> for </w:t>
      </w:r>
      <w:r w:rsidR="00794CEF">
        <w:rPr>
          <w:rFonts w:ascii="Arial" w:hAnsi="Arial" w:cs="Arial"/>
        </w:rPr>
        <w:t>the remaining</w:t>
      </w:r>
      <w:r w:rsidR="005F76FD">
        <w:rPr>
          <w:rFonts w:ascii="Arial" w:hAnsi="Arial" w:cs="Arial"/>
        </w:rPr>
        <w:t xml:space="preserve"> aspects of L1/L2 signaling for </w:t>
      </w:r>
      <w:r w:rsidR="00293116">
        <w:rPr>
          <w:rFonts w:ascii="Arial" w:hAnsi="Arial" w:cs="Arial"/>
        </w:rPr>
        <w:t xml:space="preserve">NCRs </w:t>
      </w:r>
      <w:r w:rsidR="00CD4F9D">
        <w:rPr>
          <w:rFonts w:ascii="Arial" w:hAnsi="Arial" w:cs="Arial"/>
        </w:rPr>
        <w:t xml:space="preserve">and </w:t>
      </w:r>
      <w:r w:rsidR="00DA153F">
        <w:rPr>
          <w:rFonts w:ascii="Arial" w:hAnsi="Arial" w:cs="Arial"/>
        </w:rPr>
        <w:t xml:space="preserve">the associated standard impact. </w:t>
      </w:r>
    </w:p>
    <w:p w14:paraId="7A79D43B" w14:textId="2020E828" w:rsidR="00216B36" w:rsidRDefault="00216B36" w:rsidP="00216B36">
      <w:pPr>
        <w:pStyle w:val="Heading1"/>
        <w:pBdr>
          <w:top w:val="single" w:sz="12" w:space="5" w:color="auto"/>
        </w:pBdr>
        <w:spacing w:after="120"/>
        <w:rPr>
          <w:rFonts w:cs="Arial"/>
          <w:b/>
          <w:sz w:val="32"/>
          <w:szCs w:val="32"/>
        </w:rPr>
      </w:pPr>
      <w:r>
        <w:rPr>
          <w:rFonts w:cs="Arial"/>
          <w:b/>
          <w:sz w:val="32"/>
          <w:szCs w:val="32"/>
        </w:rPr>
        <w:t>Discussion</w:t>
      </w:r>
    </w:p>
    <w:p w14:paraId="0AC766BC" w14:textId="289942BB" w:rsidR="009121B4" w:rsidRPr="005E098B" w:rsidRDefault="00AF7F10" w:rsidP="00D571C4">
      <w:pPr>
        <w:ind w:firstLine="432"/>
        <w:jc w:val="both"/>
        <w:rPr>
          <w:rFonts w:ascii="Arial" w:hAnsi="Arial" w:cs="Arial"/>
        </w:rPr>
      </w:pPr>
      <w:r w:rsidRPr="00161005">
        <w:rPr>
          <w:rFonts w:ascii="Arial" w:hAnsi="Arial" w:cs="Arial"/>
        </w:rPr>
        <w:t>N</w:t>
      </w:r>
      <w:r w:rsidR="00604163">
        <w:rPr>
          <w:rFonts w:ascii="Arial" w:hAnsi="Arial" w:cs="Arial"/>
        </w:rPr>
        <w:t>CRs</w:t>
      </w:r>
      <w:r w:rsidRPr="00161005">
        <w:rPr>
          <w:rFonts w:ascii="Arial" w:hAnsi="Arial" w:cs="Arial"/>
        </w:rPr>
        <w:t xml:space="preserve"> can be considered as </w:t>
      </w:r>
      <w:r w:rsidR="00B1072F" w:rsidRPr="00161005">
        <w:rPr>
          <w:rFonts w:ascii="Arial" w:hAnsi="Arial" w:cs="Arial"/>
        </w:rPr>
        <w:t xml:space="preserve">legacy </w:t>
      </w:r>
      <w:r w:rsidRPr="00161005">
        <w:rPr>
          <w:rFonts w:ascii="Arial" w:hAnsi="Arial" w:cs="Arial"/>
        </w:rPr>
        <w:t>repeater (relay</w:t>
      </w:r>
      <w:r w:rsidR="00B1072F" w:rsidRPr="00161005">
        <w:rPr>
          <w:rFonts w:ascii="Arial" w:hAnsi="Arial" w:cs="Arial"/>
        </w:rPr>
        <w:t>s</w:t>
      </w:r>
      <w:r w:rsidRPr="00161005">
        <w:rPr>
          <w:rFonts w:ascii="Arial" w:hAnsi="Arial" w:cs="Arial"/>
        </w:rPr>
        <w:t>) nodes with advance</w:t>
      </w:r>
      <w:r w:rsidR="00CE6AF4">
        <w:rPr>
          <w:rFonts w:ascii="Arial" w:hAnsi="Arial" w:cs="Arial"/>
        </w:rPr>
        <w:t>d</w:t>
      </w:r>
      <w:r w:rsidRPr="00161005">
        <w:rPr>
          <w:rFonts w:ascii="Arial" w:hAnsi="Arial" w:cs="Arial"/>
        </w:rPr>
        <w:t xml:space="preserve"> capabilities </w:t>
      </w:r>
      <w:r w:rsidR="001F0546">
        <w:rPr>
          <w:rFonts w:ascii="Arial" w:hAnsi="Arial" w:cs="Arial"/>
        </w:rPr>
        <w:t xml:space="preserve">supported by </w:t>
      </w:r>
      <w:r w:rsidR="00A5644B">
        <w:rPr>
          <w:rFonts w:ascii="Arial" w:hAnsi="Arial" w:cs="Arial"/>
        </w:rPr>
        <w:t xml:space="preserve">the </w:t>
      </w:r>
      <w:r w:rsidR="00C83499">
        <w:rPr>
          <w:rFonts w:ascii="Arial" w:hAnsi="Arial" w:cs="Arial"/>
        </w:rPr>
        <w:t>side control information</w:t>
      </w:r>
      <w:r w:rsidR="001F0546">
        <w:rPr>
          <w:rFonts w:ascii="Arial" w:hAnsi="Arial" w:cs="Arial"/>
        </w:rPr>
        <w:t xml:space="preserve"> </w:t>
      </w:r>
      <w:r w:rsidRPr="00161005">
        <w:rPr>
          <w:rFonts w:ascii="Arial" w:hAnsi="Arial" w:cs="Arial"/>
        </w:rPr>
        <w:t>identified in the SID</w:t>
      </w:r>
      <w:r w:rsidR="00C83499">
        <w:rPr>
          <w:rFonts w:ascii="Arial" w:hAnsi="Arial" w:cs="Arial"/>
        </w:rPr>
        <w:t xml:space="preserve"> [2]</w:t>
      </w:r>
      <w:r w:rsidRPr="00161005">
        <w:rPr>
          <w:rFonts w:ascii="Arial" w:hAnsi="Arial" w:cs="Arial"/>
        </w:rPr>
        <w:t xml:space="preserve">. These </w:t>
      </w:r>
      <w:r w:rsidR="00F559D7" w:rsidRPr="00161005">
        <w:rPr>
          <w:rFonts w:ascii="Arial" w:hAnsi="Arial" w:cs="Arial"/>
        </w:rPr>
        <w:t>include</w:t>
      </w:r>
      <w:r w:rsidR="00AB01EA">
        <w:rPr>
          <w:rFonts w:ascii="Arial" w:hAnsi="Arial" w:cs="Arial"/>
        </w:rPr>
        <w:t>,</w:t>
      </w:r>
      <w:r w:rsidRPr="00161005">
        <w:rPr>
          <w:rFonts w:ascii="Arial" w:hAnsi="Arial" w:cs="Arial"/>
        </w:rPr>
        <w:t xml:space="preserve"> </w:t>
      </w:r>
      <w:r w:rsidR="00F559D7" w:rsidRPr="00161005">
        <w:rPr>
          <w:rFonts w:ascii="Arial" w:hAnsi="Arial" w:cs="Arial"/>
        </w:rPr>
        <w:t>b</w:t>
      </w:r>
      <w:r w:rsidRPr="00161005">
        <w:rPr>
          <w:rFonts w:ascii="Arial" w:hAnsi="Arial" w:cs="Arial"/>
        </w:rPr>
        <w:t>eamforming</w:t>
      </w:r>
      <w:r w:rsidR="00AA7D72" w:rsidRPr="00161005">
        <w:rPr>
          <w:rFonts w:ascii="Arial" w:hAnsi="Arial" w:cs="Arial"/>
        </w:rPr>
        <w:t xml:space="preserve"> at the repeater</w:t>
      </w:r>
      <w:r w:rsidRPr="00161005">
        <w:rPr>
          <w:rFonts w:ascii="Arial" w:hAnsi="Arial" w:cs="Arial"/>
        </w:rPr>
        <w:t xml:space="preserve">, </w:t>
      </w:r>
      <w:r w:rsidR="00AA7D72" w:rsidRPr="00161005">
        <w:rPr>
          <w:rFonts w:ascii="Arial" w:hAnsi="Arial" w:cs="Arial"/>
        </w:rPr>
        <w:t xml:space="preserve">UL-DL TDD operation, </w:t>
      </w:r>
      <w:r w:rsidR="004C037F" w:rsidRPr="00161005">
        <w:rPr>
          <w:rFonts w:ascii="Arial" w:hAnsi="Arial" w:cs="Arial"/>
        </w:rPr>
        <w:t>efficient interference</w:t>
      </w:r>
      <w:r w:rsidR="00B17153">
        <w:rPr>
          <w:rFonts w:ascii="Arial" w:hAnsi="Arial" w:cs="Arial"/>
        </w:rPr>
        <w:t>/power</w:t>
      </w:r>
      <w:r w:rsidR="004C037F" w:rsidRPr="00161005">
        <w:rPr>
          <w:rFonts w:ascii="Arial" w:hAnsi="Arial" w:cs="Arial"/>
        </w:rPr>
        <w:t xml:space="preserve"> management via ON-OFF </w:t>
      </w:r>
      <w:r w:rsidR="00854616" w:rsidRPr="00161005">
        <w:rPr>
          <w:rFonts w:ascii="Arial" w:hAnsi="Arial" w:cs="Arial"/>
        </w:rPr>
        <w:t>functionality and power control</w:t>
      </w:r>
      <w:r w:rsidR="00F467F0" w:rsidRPr="00161005">
        <w:rPr>
          <w:rFonts w:ascii="Arial" w:hAnsi="Arial" w:cs="Arial"/>
        </w:rPr>
        <w:t>, and t</w:t>
      </w:r>
      <w:r w:rsidR="002F6DE8" w:rsidRPr="00161005">
        <w:rPr>
          <w:rFonts w:ascii="Arial" w:hAnsi="Arial" w:cs="Arial"/>
        </w:rPr>
        <w:t xml:space="preserve">ime aligning </w:t>
      </w:r>
      <w:r w:rsidR="00AA7D72" w:rsidRPr="00161005">
        <w:rPr>
          <w:rFonts w:ascii="Arial" w:hAnsi="Arial" w:cs="Arial"/>
        </w:rPr>
        <w:t>transmission/reception boundaries of the repeater</w:t>
      </w:r>
      <w:r w:rsidR="00F559D7" w:rsidRPr="00161005">
        <w:rPr>
          <w:rFonts w:ascii="Arial" w:hAnsi="Arial" w:cs="Arial"/>
        </w:rPr>
        <w:t xml:space="preserve">. </w:t>
      </w:r>
    </w:p>
    <w:p w14:paraId="1EBCF09F" w14:textId="1AA1C0F9" w:rsidR="009121B4" w:rsidRDefault="009121B4" w:rsidP="009121B4">
      <w:pPr>
        <w:pStyle w:val="Heading2"/>
        <w:tabs>
          <w:tab w:val="clear" w:pos="3996"/>
          <w:tab w:val="num" w:pos="0"/>
          <w:tab w:val="num" w:pos="576"/>
        </w:tabs>
        <w:ind w:left="0" w:firstLine="0"/>
      </w:pPr>
      <w:bookmarkStart w:id="5" w:name="_Hlk111044859"/>
      <w:r>
        <w:t>Signalling for Beamforming</w:t>
      </w:r>
    </w:p>
    <w:p w14:paraId="522E586C" w14:textId="77777777" w:rsidR="009121B4" w:rsidRPr="00E5176E" w:rsidRDefault="009121B4" w:rsidP="0060442D">
      <w:pPr>
        <w:pStyle w:val="Heading3"/>
        <w:tabs>
          <w:tab w:val="clear" w:pos="1080"/>
          <w:tab w:val="num" w:pos="720"/>
        </w:tabs>
        <w:ind w:hanging="1080"/>
      </w:pPr>
      <w:r>
        <w:t>Backhaul (BH) Link</w:t>
      </w:r>
    </w:p>
    <w:p w14:paraId="5702F948" w14:textId="4FFF795A" w:rsidR="009121B4" w:rsidRPr="002153E6" w:rsidRDefault="009121B4" w:rsidP="0060442D">
      <w:pPr>
        <w:jc w:val="both"/>
        <w:rPr>
          <w:rFonts w:ascii="Arial" w:hAnsi="Arial" w:cs="Arial"/>
        </w:rPr>
      </w:pPr>
      <w:r w:rsidRPr="002153E6">
        <w:rPr>
          <w:rFonts w:ascii="Arial" w:hAnsi="Arial" w:cs="Arial"/>
        </w:rPr>
        <w:t>In RAN1 #109-e</w:t>
      </w:r>
      <w:r w:rsidR="00CE6AF4">
        <w:rPr>
          <w:rFonts w:ascii="Arial" w:hAnsi="Arial" w:cs="Arial"/>
        </w:rPr>
        <w:t xml:space="preserve"> [1]</w:t>
      </w:r>
      <w:r w:rsidRPr="002153E6">
        <w:rPr>
          <w:rFonts w:ascii="Arial" w:hAnsi="Arial" w:cs="Arial"/>
        </w:rPr>
        <w:t>, the following agreement was made for side control information for beam management</w:t>
      </w:r>
      <w:r>
        <w:rPr>
          <w:rFonts w:ascii="Arial" w:hAnsi="Arial" w:cs="Arial"/>
        </w:rPr>
        <w:t xml:space="preserve"> </w:t>
      </w:r>
      <w:r w:rsidR="00CE6AF4">
        <w:rPr>
          <w:rFonts w:ascii="Arial" w:hAnsi="Arial" w:cs="Arial"/>
        </w:rPr>
        <w:t>in</w:t>
      </w:r>
      <w:r>
        <w:rPr>
          <w:rFonts w:ascii="Arial" w:hAnsi="Arial" w:cs="Arial"/>
        </w:rPr>
        <w:t xml:space="preserve"> AI 9.8.1</w:t>
      </w:r>
      <w:r w:rsidRPr="002153E6">
        <w:rPr>
          <w:rFonts w:ascii="Arial" w:hAnsi="Arial" w:cs="Arial"/>
        </w:rPr>
        <w:t>.</w:t>
      </w:r>
    </w:p>
    <w:tbl>
      <w:tblPr>
        <w:tblStyle w:val="TableGrid"/>
        <w:tblW w:w="0" w:type="auto"/>
        <w:tblLook w:val="04A0" w:firstRow="1" w:lastRow="0" w:firstColumn="1" w:lastColumn="0" w:noHBand="0" w:noVBand="1"/>
      </w:tblPr>
      <w:tblGrid>
        <w:gridCol w:w="9350"/>
      </w:tblGrid>
      <w:tr w:rsidR="009121B4" w:rsidRPr="0015590B" w14:paraId="444CB953" w14:textId="77777777" w:rsidTr="00534E00">
        <w:tc>
          <w:tcPr>
            <w:tcW w:w="9350" w:type="dxa"/>
          </w:tcPr>
          <w:p w14:paraId="28221507" w14:textId="77777777" w:rsidR="009121B4" w:rsidRPr="002153E6" w:rsidRDefault="009121B4" w:rsidP="00534E00">
            <w:pPr>
              <w:rPr>
                <w:rFonts w:ascii="Arial" w:hAnsi="Arial" w:cs="Arial"/>
                <w:b/>
                <w:bCs/>
                <w:i/>
                <w:iCs/>
                <w:color w:val="000000"/>
                <w:sz w:val="20"/>
                <w:szCs w:val="20"/>
              </w:rPr>
            </w:pPr>
            <w:r w:rsidRPr="002153E6">
              <w:rPr>
                <w:rFonts w:ascii="Arial" w:hAnsi="Arial" w:cs="Arial"/>
                <w:b/>
                <w:bCs/>
                <w:i/>
                <w:iCs/>
                <w:color w:val="000000"/>
                <w:sz w:val="20"/>
                <w:szCs w:val="20"/>
                <w:highlight w:val="green"/>
              </w:rPr>
              <w:t>Agreement</w:t>
            </w:r>
          </w:p>
          <w:p w14:paraId="3E8D672A" w14:textId="0F7B85AB" w:rsidR="009121B4" w:rsidRPr="002153E6" w:rsidRDefault="009121B4" w:rsidP="00534E00">
            <w:pPr>
              <w:rPr>
                <w:rFonts w:ascii="Arial" w:hAnsi="Arial" w:cs="Arial"/>
                <w:color w:val="000000"/>
                <w:sz w:val="20"/>
                <w:szCs w:val="20"/>
              </w:rPr>
            </w:pPr>
            <w:r w:rsidRPr="002153E6">
              <w:rPr>
                <w:rFonts w:ascii="Arial" w:hAnsi="Arial" w:cs="Arial"/>
                <w:color w:val="000000"/>
                <w:sz w:val="20"/>
                <w:szCs w:val="20"/>
              </w:rPr>
              <w:t>As baseline, the same TCI states as C-link are assumed for beam at NCR-F</w:t>
            </w:r>
            <w:r w:rsidR="007819FE">
              <w:rPr>
                <w:rFonts w:ascii="Arial" w:hAnsi="Arial" w:cs="Arial"/>
                <w:color w:val="000000"/>
                <w:sz w:val="20"/>
                <w:szCs w:val="20"/>
              </w:rPr>
              <w:t>wd</w:t>
            </w:r>
            <w:r w:rsidRPr="002153E6">
              <w:rPr>
                <w:rFonts w:ascii="Arial" w:hAnsi="Arial" w:cs="Arial"/>
                <w:color w:val="000000"/>
                <w:sz w:val="20"/>
                <w:szCs w:val="20"/>
              </w:rPr>
              <w:t xml:space="preserve"> for backhaul link if the NCR-MT’s carrier(s) is within the set of carriers forwarded by the NCR-F</w:t>
            </w:r>
            <w:r w:rsidR="007819FE">
              <w:rPr>
                <w:rFonts w:ascii="Arial" w:hAnsi="Arial" w:cs="Arial"/>
                <w:color w:val="000000"/>
                <w:sz w:val="20"/>
                <w:szCs w:val="20"/>
              </w:rPr>
              <w:t>wd</w:t>
            </w:r>
            <w:r w:rsidRPr="002153E6">
              <w:rPr>
                <w:rFonts w:ascii="Arial" w:hAnsi="Arial" w:cs="Arial"/>
                <w:color w:val="000000"/>
                <w:sz w:val="20"/>
                <w:szCs w:val="20"/>
              </w:rPr>
              <w:t xml:space="preserve">. </w:t>
            </w:r>
          </w:p>
          <w:p w14:paraId="51BB83E2" w14:textId="3BF5FA1C" w:rsidR="009121B4" w:rsidRPr="002153E6" w:rsidRDefault="009121B4" w:rsidP="009121B4">
            <w:pPr>
              <w:pStyle w:val="ListParagraph"/>
              <w:numPr>
                <w:ilvl w:val="0"/>
                <w:numId w:val="127"/>
              </w:numPr>
              <w:spacing w:line="240" w:lineRule="exact"/>
              <w:rPr>
                <w:rFonts w:ascii="Arial" w:hAnsi="Arial" w:cs="Arial"/>
                <w:color w:val="000000"/>
                <w:sz w:val="20"/>
                <w:szCs w:val="20"/>
                <w:lang w:eastAsia="zh-CN"/>
              </w:rPr>
            </w:pPr>
            <w:r w:rsidRPr="002153E6">
              <w:rPr>
                <w:rFonts w:ascii="Arial" w:hAnsi="Arial" w:cs="Arial"/>
                <w:color w:val="000000"/>
                <w:sz w:val="20"/>
                <w:szCs w:val="20"/>
                <w:lang w:eastAsia="zh-CN"/>
              </w:rPr>
              <w:t>FFS: additional indication from gNB to determine the beam at NCR-F</w:t>
            </w:r>
            <w:r w:rsidR="007819FE">
              <w:rPr>
                <w:rFonts w:ascii="Arial" w:hAnsi="Arial" w:cs="Arial"/>
                <w:color w:val="000000"/>
                <w:sz w:val="20"/>
                <w:szCs w:val="20"/>
              </w:rPr>
              <w:t>wd</w:t>
            </w:r>
            <w:r w:rsidRPr="002153E6">
              <w:rPr>
                <w:rFonts w:ascii="Arial" w:hAnsi="Arial" w:cs="Arial"/>
                <w:color w:val="000000"/>
                <w:sz w:val="20"/>
                <w:szCs w:val="20"/>
                <w:lang w:eastAsia="zh-CN"/>
              </w:rPr>
              <w:t xml:space="preserve"> for backhaul link or implicit determination of the beam at NCR-F</w:t>
            </w:r>
            <w:r w:rsidR="007819FE">
              <w:rPr>
                <w:rFonts w:ascii="Arial" w:hAnsi="Arial" w:cs="Arial"/>
                <w:color w:val="000000"/>
                <w:sz w:val="20"/>
                <w:szCs w:val="20"/>
              </w:rPr>
              <w:t>wd</w:t>
            </w:r>
            <w:r w:rsidRPr="002153E6">
              <w:rPr>
                <w:rFonts w:ascii="Arial" w:hAnsi="Arial" w:cs="Arial"/>
                <w:color w:val="000000"/>
                <w:sz w:val="20"/>
                <w:szCs w:val="20"/>
                <w:lang w:eastAsia="zh-CN"/>
              </w:rPr>
              <w:t xml:space="preserve"> for backhaul link</w:t>
            </w:r>
          </w:p>
          <w:p w14:paraId="21BF55D6" w14:textId="6688D1CC" w:rsidR="009121B4" w:rsidRPr="002153E6" w:rsidRDefault="009121B4" w:rsidP="00534E00">
            <w:pPr>
              <w:rPr>
                <w:rFonts w:ascii="Arial" w:hAnsi="Arial" w:cs="Arial"/>
              </w:rPr>
            </w:pPr>
            <w:r w:rsidRPr="002153E6">
              <w:rPr>
                <w:rFonts w:ascii="Arial" w:hAnsi="Arial" w:cs="Arial"/>
                <w:color w:val="000000"/>
                <w:sz w:val="20"/>
                <w:szCs w:val="20"/>
              </w:rPr>
              <w:t>Note: the same assumption of the beam correspondence is applied for DL/UL of the backhaul link at NCR-F</w:t>
            </w:r>
            <w:r w:rsidR="007819FE">
              <w:rPr>
                <w:rFonts w:ascii="Arial" w:hAnsi="Arial" w:cs="Arial"/>
                <w:color w:val="000000"/>
                <w:sz w:val="20"/>
                <w:szCs w:val="20"/>
              </w:rPr>
              <w:t>wd</w:t>
            </w:r>
            <w:r w:rsidRPr="002153E6">
              <w:rPr>
                <w:rFonts w:ascii="Arial" w:hAnsi="Arial" w:cs="Arial"/>
                <w:color w:val="000000"/>
                <w:sz w:val="20"/>
                <w:szCs w:val="20"/>
              </w:rPr>
              <w:t xml:space="preserve"> as the DL/UL of the C-link at NCR-MT.</w:t>
            </w:r>
          </w:p>
        </w:tc>
      </w:tr>
    </w:tbl>
    <w:p w14:paraId="4E6E8309" w14:textId="77777777" w:rsidR="009121B4" w:rsidRDefault="009121B4" w:rsidP="009121B4">
      <w:pPr>
        <w:rPr>
          <w:lang w:eastAsia="zh-CN"/>
        </w:rPr>
      </w:pPr>
    </w:p>
    <w:p w14:paraId="458ABE60" w14:textId="4B2DD89C" w:rsidR="00CD3D41" w:rsidRDefault="00CD3D41" w:rsidP="00E16CF6">
      <w:pPr>
        <w:jc w:val="both"/>
        <w:rPr>
          <w:rFonts w:ascii="Arial" w:hAnsi="Arial" w:cs="Arial"/>
          <w:lang w:val="en-GB" w:eastAsia="zh-CN"/>
        </w:rPr>
      </w:pPr>
      <w:r>
        <w:rPr>
          <w:rFonts w:ascii="Arial" w:hAnsi="Arial" w:cs="Arial"/>
          <w:lang w:val="en-GB" w:eastAsia="zh-CN"/>
        </w:rPr>
        <w:t>In this section, we provide our view based on the following cases:</w:t>
      </w:r>
    </w:p>
    <w:p w14:paraId="4AA5A715" w14:textId="195B0CE2" w:rsidR="00CD3D41" w:rsidRPr="0060442D" w:rsidRDefault="00CD3D41" w:rsidP="003C2A2F">
      <w:pPr>
        <w:pStyle w:val="ListParagraph"/>
        <w:numPr>
          <w:ilvl w:val="0"/>
          <w:numId w:val="128"/>
        </w:numPr>
        <w:jc w:val="both"/>
        <w:rPr>
          <w:rFonts w:ascii="Arial" w:hAnsi="Arial" w:cs="Arial"/>
          <w:lang w:val="en-GB" w:eastAsia="zh-CN"/>
        </w:rPr>
      </w:pPr>
      <w:r w:rsidRPr="0060442D">
        <w:rPr>
          <w:rFonts w:ascii="Arial" w:hAnsi="Arial" w:cs="Arial"/>
          <w:lang w:val="en-GB" w:eastAsia="zh-CN"/>
        </w:rPr>
        <w:t xml:space="preserve">Case 1: </w:t>
      </w:r>
      <w:r>
        <w:rPr>
          <w:rFonts w:ascii="Arial" w:hAnsi="Arial" w:cs="Arial"/>
          <w:lang w:val="en-GB" w:eastAsia="zh-CN"/>
        </w:rPr>
        <w:t xml:space="preserve">Common beam is used for both C-link and BH-link, e.g., </w:t>
      </w:r>
      <w:r>
        <w:rPr>
          <w:rFonts w:ascii="Arial" w:hAnsi="Arial" w:cs="Arial"/>
          <w:lang w:eastAsia="zh-CN"/>
        </w:rPr>
        <w:t>if NCR-MT’s carrier(s) are within the carriers forwarded by NCR-Fwd.</w:t>
      </w:r>
    </w:p>
    <w:p w14:paraId="7BACA685" w14:textId="3BF74D3E" w:rsidR="00CD3D41" w:rsidRPr="0060442D" w:rsidRDefault="00CD3D41" w:rsidP="0060442D">
      <w:pPr>
        <w:pStyle w:val="ListParagraph"/>
        <w:numPr>
          <w:ilvl w:val="0"/>
          <w:numId w:val="128"/>
        </w:numPr>
        <w:jc w:val="both"/>
        <w:rPr>
          <w:rFonts w:ascii="Arial" w:hAnsi="Arial" w:cs="Arial"/>
          <w:lang w:val="en-GB" w:eastAsia="zh-CN"/>
        </w:rPr>
      </w:pPr>
      <w:r>
        <w:rPr>
          <w:rFonts w:ascii="Arial" w:hAnsi="Arial" w:cs="Arial"/>
          <w:lang w:eastAsia="zh-CN"/>
        </w:rPr>
        <w:lastRenderedPageBreak/>
        <w:t>Case 2: Different beams can be used for C-link and BH-link, e.g., if NCR-MT’s carrier(s) are different from the carriers forwarded by NCR-Fwd.</w:t>
      </w:r>
    </w:p>
    <w:p w14:paraId="76FF1182" w14:textId="5C0A598E" w:rsidR="009121B4" w:rsidRPr="00E16CF6" w:rsidRDefault="00CD3D41" w:rsidP="00E16CF6">
      <w:pPr>
        <w:jc w:val="both"/>
        <w:rPr>
          <w:rFonts w:ascii="Arial" w:hAnsi="Arial" w:cs="Arial"/>
          <w:lang w:eastAsia="zh-CN"/>
        </w:rPr>
      </w:pPr>
      <w:r>
        <w:rPr>
          <w:rFonts w:ascii="Arial" w:hAnsi="Arial" w:cs="Arial"/>
          <w:lang w:val="en-GB" w:eastAsia="zh-CN"/>
        </w:rPr>
        <w:t>T</w:t>
      </w:r>
      <w:r w:rsidR="009121B4" w:rsidRPr="002153E6">
        <w:rPr>
          <w:rFonts w:ascii="Arial" w:hAnsi="Arial" w:cs="Arial"/>
          <w:lang w:val="en-GB" w:eastAsia="zh-CN"/>
        </w:rPr>
        <w:t>he legacy beam management</w:t>
      </w:r>
      <w:r w:rsidR="009121B4" w:rsidRPr="00E16CF6">
        <w:rPr>
          <w:rFonts w:ascii="Arial" w:hAnsi="Arial" w:cs="Arial"/>
          <w:lang w:val="en-GB" w:eastAsia="zh-CN"/>
        </w:rPr>
        <w:t xml:space="preserve"> (BM)</w:t>
      </w:r>
      <w:r w:rsidR="009121B4" w:rsidRPr="002153E6">
        <w:rPr>
          <w:rFonts w:ascii="Arial" w:hAnsi="Arial" w:cs="Arial"/>
          <w:lang w:val="en-GB" w:eastAsia="zh-CN"/>
        </w:rPr>
        <w:t xml:space="preserve"> procedures can be reused for beam selection </w:t>
      </w:r>
      <w:r w:rsidR="00453444">
        <w:rPr>
          <w:rFonts w:ascii="Arial" w:hAnsi="Arial" w:cs="Arial"/>
          <w:lang w:val="en-GB" w:eastAsia="zh-CN"/>
        </w:rPr>
        <w:t>of</w:t>
      </w:r>
      <w:r w:rsidR="009121B4" w:rsidRPr="002153E6">
        <w:rPr>
          <w:rFonts w:ascii="Arial" w:hAnsi="Arial" w:cs="Arial"/>
          <w:lang w:val="en-GB" w:eastAsia="zh-CN"/>
        </w:rPr>
        <w:t xml:space="preserve"> </w:t>
      </w:r>
      <w:r w:rsidR="00453444">
        <w:rPr>
          <w:rFonts w:ascii="Arial" w:hAnsi="Arial" w:cs="Arial"/>
          <w:lang w:val="en-GB" w:eastAsia="zh-CN"/>
        </w:rPr>
        <w:t>C-link</w:t>
      </w:r>
      <w:r w:rsidR="009121B4" w:rsidRPr="002153E6">
        <w:rPr>
          <w:rFonts w:ascii="Arial" w:hAnsi="Arial" w:cs="Arial"/>
          <w:lang w:val="en-GB" w:eastAsia="zh-CN"/>
        </w:rPr>
        <w:t xml:space="preserve"> beams</w:t>
      </w:r>
      <w:r>
        <w:rPr>
          <w:rFonts w:ascii="Arial" w:hAnsi="Arial" w:cs="Arial"/>
          <w:lang w:val="en-GB" w:eastAsia="zh-CN"/>
        </w:rPr>
        <w:t>. For Case 1, the selected beam based on the legacy BM procedures can be used for BH-link</w:t>
      </w:r>
      <w:r w:rsidR="009121B4" w:rsidRPr="002153E6">
        <w:rPr>
          <w:rFonts w:ascii="Arial" w:hAnsi="Arial" w:cs="Arial"/>
          <w:lang w:val="en-GB" w:eastAsia="zh-CN"/>
        </w:rPr>
        <w:t>.</w:t>
      </w:r>
      <w:r>
        <w:rPr>
          <w:rFonts w:ascii="Arial" w:hAnsi="Arial" w:cs="Arial"/>
          <w:lang w:val="en-GB" w:eastAsia="zh-CN"/>
        </w:rPr>
        <w:t xml:space="preserve"> However, </w:t>
      </w:r>
      <w:r>
        <w:rPr>
          <w:rFonts w:ascii="Arial" w:hAnsi="Arial" w:cs="Arial"/>
          <w:lang w:eastAsia="zh-CN"/>
        </w:rPr>
        <w:t xml:space="preserve">separate beam selection </w:t>
      </w:r>
      <w:r w:rsidR="00DE366D">
        <w:rPr>
          <w:rFonts w:ascii="Arial" w:hAnsi="Arial" w:cs="Arial"/>
          <w:lang w:eastAsia="zh-CN"/>
        </w:rPr>
        <w:t>may be</w:t>
      </w:r>
      <w:r>
        <w:rPr>
          <w:rFonts w:ascii="Arial" w:hAnsi="Arial" w:cs="Arial"/>
          <w:lang w:eastAsia="zh-CN"/>
        </w:rPr>
        <w:t xml:space="preserve"> needed </w:t>
      </w:r>
      <w:r>
        <w:rPr>
          <w:rFonts w:ascii="Arial" w:hAnsi="Arial" w:cs="Arial"/>
          <w:lang w:val="en-GB" w:eastAsia="zh-CN"/>
        </w:rPr>
        <w:t>for Case 2</w:t>
      </w:r>
      <w:r w:rsidR="009121B4" w:rsidRPr="00E16CF6">
        <w:rPr>
          <w:rFonts w:ascii="Arial" w:hAnsi="Arial" w:cs="Arial"/>
          <w:lang w:eastAsia="zh-CN"/>
        </w:rPr>
        <w:t xml:space="preserve">. </w:t>
      </w:r>
      <w:r w:rsidR="00DE366D">
        <w:rPr>
          <w:rFonts w:ascii="Arial" w:hAnsi="Arial" w:cs="Arial"/>
          <w:lang w:eastAsia="zh-CN"/>
        </w:rPr>
        <w:t>Based on</w:t>
      </w:r>
      <w:r w:rsidR="009121B4" w:rsidRPr="00E16CF6">
        <w:rPr>
          <w:rFonts w:ascii="Arial" w:hAnsi="Arial" w:cs="Arial"/>
          <w:lang w:eastAsia="zh-CN"/>
        </w:rPr>
        <w:t xml:space="preserve"> </w:t>
      </w:r>
      <w:r w:rsidR="00DE366D">
        <w:rPr>
          <w:rFonts w:ascii="Arial" w:hAnsi="Arial" w:cs="Arial"/>
          <w:lang w:eastAsia="zh-CN"/>
        </w:rPr>
        <w:t xml:space="preserve">the </w:t>
      </w:r>
      <w:r w:rsidR="009121B4" w:rsidRPr="00E16CF6">
        <w:rPr>
          <w:rFonts w:ascii="Arial" w:hAnsi="Arial" w:cs="Arial"/>
          <w:lang w:eastAsia="zh-CN"/>
        </w:rPr>
        <w:t xml:space="preserve">separate beam selection, </w:t>
      </w:r>
      <w:r>
        <w:rPr>
          <w:rFonts w:ascii="Arial" w:hAnsi="Arial" w:cs="Arial"/>
          <w:lang w:eastAsia="zh-CN"/>
        </w:rPr>
        <w:t>additional</w:t>
      </w:r>
      <w:r w:rsidR="009121B4" w:rsidRPr="00E16CF6">
        <w:rPr>
          <w:rFonts w:ascii="Arial" w:hAnsi="Arial" w:cs="Arial"/>
          <w:lang w:eastAsia="zh-CN"/>
        </w:rPr>
        <w:t xml:space="preserve"> signaling </w:t>
      </w:r>
      <w:r w:rsidR="00453444">
        <w:rPr>
          <w:rFonts w:ascii="Arial" w:hAnsi="Arial" w:cs="Arial"/>
          <w:lang w:eastAsia="zh-CN"/>
        </w:rPr>
        <w:t>can</w:t>
      </w:r>
      <w:r w:rsidR="009121B4" w:rsidRPr="00E16CF6">
        <w:rPr>
          <w:rFonts w:ascii="Arial" w:hAnsi="Arial" w:cs="Arial"/>
          <w:lang w:eastAsia="zh-CN"/>
        </w:rPr>
        <w:t xml:space="preserve"> be required for BH-link beam indication</w:t>
      </w:r>
      <w:r w:rsidR="00DE366D">
        <w:rPr>
          <w:rFonts w:ascii="Arial" w:hAnsi="Arial" w:cs="Arial"/>
          <w:lang w:eastAsia="zh-CN"/>
        </w:rPr>
        <w:t xml:space="preserve"> in addition to beam indication signaling for C-link</w:t>
      </w:r>
      <w:r w:rsidR="009121B4" w:rsidRPr="00E16CF6">
        <w:rPr>
          <w:rFonts w:ascii="Arial" w:hAnsi="Arial" w:cs="Arial"/>
          <w:lang w:eastAsia="zh-CN"/>
        </w:rPr>
        <w:t>.</w:t>
      </w:r>
      <w:r w:rsidR="009121B4" w:rsidRPr="00E16CF6">
        <w:rPr>
          <w:rFonts w:ascii="Arial" w:hAnsi="Arial" w:cs="Arial"/>
          <w:b/>
          <w:bCs/>
          <w:lang w:eastAsia="zh-CN"/>
        </w:rPr>
        <w:t xml:space="preserve"> </w:t>
      </w:r>
      <w:r w:rsidR="009121B4" w:rsidRPr="00E16CF6">
        <w:rPr>
          <w:rFonts w:ascii="Arial" w:hAnsi="Arial" w:cs="Arial"/>
          <w:lang w:eastAsia="zh-CN"/>
        </w:rPr>
        <w:t xml:space="preserve">Since the </w:t>
      </w:r>
      <w:r w:rsidR="00453444">
        <w:rPr>
          <w:rFonts w:ascii="Arial" w:hAnsi="Arial" w:cs="Arial"/>
          <w:lang w:eastAsia="zh-CN"/>
        </w:rPr>
        <w:t xml:space="preserve">agreed </w:t>
      </w:r>
      <w:r w:rsidR="009121B4" w:rsidRPr="00E16CF6">
        <w:rPr>
          <w:rFonts w:ascii="Arial" w:hAnsi="Arial" w:cs="Arial"/>
          <w:lang w:eastAsia="zh-CN"/>
        </w:rPr>
        <w:t xml:space="preserve">baseline case in </w:t>
      </w:r>
      <w:r w:rsidR="00453444">
        <w:rPr>
          <w:rFonts w:ascii="Arial" w:hAnsi="Arial" w:cs="Arial"/>
          <w:lang w:eastAsia="zh-CN"/>
        </w:rPr>
        <w:t>AI</w:t>
      </w:r>
      <w:r w:rsidR="009121B4" w:rsidRPr="00E16CF6">
        <w:rPr>
          <w:rFonts w:ascii="Arial" w:hAnsi="Arial" w:cs="Arial"/>
          <w:lang w:eastAsia="zh-CN"/>
        </w:rPr>
        <w:t xml:space="preserve"> 9.8.1 relies on reusing TCI states</w:t>
      </w:r>
      <w:r w:rsidR="00DE366D">
        <w:rPr>
          <w:rFonts w:ascii="Arial" w:hAnsi="Arial" w:cs="Arial"/>
          <w:lang w:eastAsia="zh-CN"/>
        </w:rPr>
        <w:t xml:space="preserve"> for Case 1</w:t>
      </w:r>
      <w:r w:rsidR="009121B4" w:rsidRPr="00E16CF6">
        <w:rPr>
          <w:rFonts w:ascii="Arial" w:hAnsi="Arial" w:cs="Arial"/>
          <w:lang w:eastAsia="zh-CN"/>
        </w:rPr>
        <w:t xml:space="preserve">, </w:t>
      </w:r>
      <w:r>
        <w:rPr>
          <w:rFonts w:ascii="Arial" w:hAnsi="Arial" w:cs="Arial"/>
          <w:lang w:eastAsia="zh-CN"/>
        </w:rPr>
        <w:t>it is preferred to use an identical beam indication mechanism for</w:t>
      </w:r>
      <w:r w:rsidR="00DE366D">
        <w:rPr>
          <w:rFonts w:ascii="Arial" w:hAnsi="Arial" w:cs="Arial"/>
          <w:lang w:eastAsia="zh-CN"/>
        </w:rPr>
        <w:t xml:space="preserve"> Case 2 unless significant benefits by introducing new beam indication mechanism are justified. So far, we failed to observe such significant benefits from new indication mechanism. Having said that, </w:t>
      </w:r>
      <w:r w:rsidR="009121B4" w:rsidRPr="00E16CF6">
        <w:rPr>
          <w:rFonts w:ascii="Arial" w:hAnsi="Arial" w:cs="Arial"/>
          <w:lang w:eastAsia="zh-CN"/>
        </w:rPr>
        <w:t xml:space="preserve">we propose to </w:t>
      </w:r>
      <w:r w:rsidR="00DE366D">
        <w:rPr>
          <w:rFonts w:ascii="Arial" w:hAnsi="Arial" w:cs="Arial"/>
          <w:lang w:eastAsia="zh-CN"/>
        </w:rPr>
        <w:t xml:space="preserve">support </w:t>
      </w:r>
      <w:r w:rsidR="00CE6AF4">
        <w:rPr>
          <w:rFonts w:ascii="Arial" w:hAnsi="Arial" w:cs="Arial"/>
          <w:lang w:eastAsia="zh-CN"/>
        </w:rPr>
        <w:t xml:space="preserve">separate </w:t>
      </w:r>
      <w:r w:rsidR="00DE366D">
        <w:rPr>
          <w:rFonts w:ascii="Arial" w:hAnsi="Arial" w:cs="Arial"/>
          <w:lang w:eastAsia="zh-CN"/>
        </w:rPr>
        <w:t xml:space="preserve">beam indication mechanism for </w:t>
      </w:r>
      <w:r w:rsidR="009121B4" w:rsidRPr="00E16CF6">
        <w:rPr>
          <w:rFonts w:ascii="Arial" w:hAnsi="Arial" w:cs="Arial"/>
          <w:lang w:eastAsia="zh-CN"/>
        </w:rPr>
        <w:t xml:space="preserve">BH-link </w:t>
      </w:r>
      <w:r w:rsidR="00DE366D">
        <w:rPr>
          <w:rFonts w:ascii="Arial" w:hAnsi="Arial" w:cs="Arial"/>
          <w:lang w:eastAsia="zh-CN"/>
        </w:rPr>
        <w:t xml:space="preserve">by reusing an indication mechanism based on </w:t>
      </w:r>
      <w:r w:rsidR="009121B4" w:rsidRPr="00E16CF6">
        <w:rPr>
          <w:rFonts w:ascii="Arial" w:hAnsi="Arial" w:cs="Arial"/>
          <w:lang w:eastAsia="zh-CN"/>
        </w:rPr>
        <w:t>TCI state</w:t>
      </w:r>
      <w:r w:rsidR="00DE366D">
        <w:rPr>
          <w:rFonts w:ascii="Arial" w:hAnsi="Arial" w:cs="Arial"/>
          <w:lang w:eastAsia="zh-CN"/>
        </w:rPr>
        <w:t>s</w:t>
      </w:r>
      <w:r w:rsidR="009121B4" w:rsidRPr="00E16CF6">
        <w:rPr>
          <w:rFonts w:ascii="Arial" w:hAnsi="Arial" w:cs="Arial"/>
          <w:lang w:eastAsia="zh-CN"/>
        </w:rPr>
        <w:t xml:space="preserve"> </w:t>
      </w:r>
      <w:r w:rsidR="00DE366D">
        <w:rPr>
          <w:rFonts w:ascii="Arial" w:hAnsi="Arial" w:cs="Arial"/>
          <w:lang w:eastAsia="zh-CN"/>
        </w:rPr>
        <w:t>for Case 2 similar to Case 1</w:t>
      </w:r>
      <w:r w:rsidR="009121B4" w:rsidRPr="00E16CF6">
        <w:rPr>
          <w:rFonts w:ascii="Arial" w:hAnsi="Arial" w:cs="Arial"/>
          <w:lang w:eastAsia="zh-CN"/>
        </w:rPr>
        <w:t>.</w:t>
      </w:r>
    </w:p>
    <w:p w14:paraId="6B960942" w14:textId="6D76BBDC" w:rsidR="00DE366D" w:rsidRPr="0060442D" w:rsidRDefault="009121B4" w:rsidP="00E16CF6">
      <w:pPr>
        <w:jc w:val="both"/>
        <w:rPr>
          <w:rFonts w:ascii="Arial" w:hAnsi="Arial" w:cs="Arial"/>
          <w:b/>
          <w:bCs/>
          <w:i/>
          <w:iCs/>
          <w:lang w:eastAsia="zh-CN"/>
        </w:rPr>
      </w:pPr>
      <w:bookmarkStart w:id="6" w:name="_Hlk111213804"/>
      <w:r w:rsidRPr="00E16CF6">
        <w:rPr>
          <w:rFonts w:ascii="Arial" w:hAnsi="Arial" w:cs="Arial"/>
          <w:b/>
          <w:bCs/>
          <w:i/>
          <w:iCs/>
          <w:lang w:eastAsia="zh-CN"/>
        </w:rPr>
        <w:t xml:space="preserve">Proposal </w:t>
      </w:r>
      <w:r w:rsidR="00CB35D5" w:rsidRPr="00E16CF6">
        <w:rPr>
          <w:rFonts w:ascii="Arial" w:hAnsi="Arial" w:cs="Arial"/>
          <w:b/>
          <w:bCs/>
          <w:i/>
          <w:iCs/>
          <w:lang w:eastAsia="zh-CN"/>
        </w:rPr>
        <w:t>1:</w:t>
      </w:r>
      <w:r w:rsidRPr="00E16CF6">
        <w:rPr>
          <w:rFonts w:ascii="Arial" w:hAnsi="Arial" w:cs="Arial"/>
          <w:b/>
          <w:bCs/>
          <w:i/>
          <w:iCs/>
          <w:lang w:eastAsia="zh-CN"/>
        </w:rPr>
        <w:t xml:space="preserve"> </w:t>
      </w:r>
      <w:r w:rsidR="00DE366D">
        <w:rPr>
          <w:rFonts w:ascii="Arial" w:hAnsi="Arial" w:cs="Arial"/>
          <w:i/>
          <w:iCs/>
          <w:lang w:eastAsia="zh-CN"/>
        </w:rPr>
        <w:t>If d</w:t>
      </w:r>
      <w:r w:rsidR="00DE366D" w:rsidRPr="00DE366D">
        <w:rPr>
          <w:rFonts w:ascii="Arial" w:hAnsi="Arial" w:cs="Arial"/>
          <w:i/>
          <w:iCs/>
          <w:lang w:eastAsia="zh-CN"/>
        </w:rPr>
        <w:t xml:space="preserve">ifferent beams </w:t>
      </w:r>
      <w:r w:rsidR="00DE366D">
        <w:rPr>
          <w:rFonts w:ascii="Arial" w:hAnsi="Arial" w:cs="Arial"/>
          <w:i/>
          <w:iCs/>
          <w:lang w:eastAsia="zh-CN"/>
        </w:rPr>
        <w:t>are</w:t>
      </w:r>
      <w:r w:rsidR="00DE366D" w:rsidRPr="00DE366D">
        <w:rPr>
          <w:rFonts w:ascii="Arial" w:hAnsi="Arial" w:cs="Arial"/>
          <w:i/>
          <w:iCs/>
          <w:lang w:eastAsia="zh-CN"/>
        </w:rPr>
        <w:t xml:space="preserve"> used for C-link and BH-link</w:t>
      </w:r>
      <w:r w:rsidR="00DE366D">
        <w:rPr>
          <w:rFonts w:ascii="Arial" w:hAnsi="Arial" w:cs="Arial"/>
          <w:i/>
          <w:iCs/>
          <w:lang w:eastAsia="zh-CN"/>
        </w:rPr>
        <w:t>,</w:t>
      </w:r>
      <w:r w:rsidR="00DE366D" w:rsidRPr="00DE366D">
        <w:rPr>
          <w:rFonts w:ascii="Arial" w:hAnsi="Arial" w:cs="Arial"/>
          <w:i/>
          <w:iCs/>
          <w:lang w:eastAsia="zh-CN"/>
        </w:rPr>
        <w:t xml:space="preserve"> </w:t>
      </w:r>
      <w:r w:rsidR="00DE366D">
        <w:rPr>
          <w:rFonts w:ascii="Arial" w:hAnsi="Arial" w:cs="Arial"/>
          <w:i/>
          <w:iCs/>
          <w:lang w:eastAsia="zh-CN"/>
        </w:rPr>
        <w:t>s</w:t>
      </w:r>
      <w:r w:rsidR="00DE366D" w:rsidRPr="00DE366D">
        <w:rPr>
          <w:rFonts w:ascii="Arial" w:hAnsi="Arial" w:cs="Arial"/>
          <w:i/>
          <w:iCs/>
          <w:lang w:eastAsia="zh-CN"/>
        </w:rPr>
        <w:t>upport separate beam indication mechanism for BH-link by reusing an indication mechanism based on TCI states.</w:t>
      </w:r>
    </w:p>
    <w:p w14:paraId="34DAD743" w14:textId="707D8F58" w:rsidR="009121B4" w:rsidRPr="0060442D" w:rsidRDefault="00DE366D" w:rsidP="0060442D">
      <w:pPr>
        <w:pStyle w:val="ListParagraph"/>
        <w:numPr>
          <w:ilvl w:val="0"/>
          <w:numId w:val="128"/>
        </w:numPr>
        <w:jc w:val="both"/>
        <w:rPr>
          <w:rFonts w:ascii="Arial" w:hAnsi="Arial" w:cs="Arial"/>
          <w:i/>
          <w:iCs/>
          <w:lang w:val="en-GB" w:eastAsia="zh-CN"/>
        </w:rPr>
      </w:pPr>
      <w:r w:rsidRPr="0060442D">
        <w:rPr>
          <w:rFonts w:ascii="Arial" w:hAnsi="Arial" w:cs="Arial"/>
          <w:i/>
          <w:iCs/>
          <w:lang w:val="en-GB" w:eastAsia="zh-CN"/>
        </w:rPr>
        <w:t>If new beam indication mechanism for BH-link is needed, significant benefits should be justified.</w:t>
      </w:r>
    </w:p>
    <w:bookmarkEnd w:id="6"/>
    <w:p w14:paraId="4A80EA6C" w14:textId="77777777" w:rsidR="009121B4" w:rsidRDefault="009121B4" w:rsidP="002153E6">
      <w:pPr>
        <w:pStyle w:val="Heading3"/>
        <w:tabs>
          <w:tab w:val="clear" w:pos="1080"/>
          <w:tab w:val="num" w:pos="720"/>
        </w:tabs>
        <w:ind w:hanging="1080"/>
      </w:pPr>
      <w:r>
        <w:t>Access Link</w:t>
      </w:r>
    </w:p>
    <w:p w14:paraId="4EAE1D35" w14:textId="7F11EA58" w:rsidR="009121B4" w:rsidRPr="00797C4C" w:rsidRDefault="009121B4" w:rsidP="009121B4">
      <w:pPr>
        <w:rPr>
          <w:rFonts w:ascii="Arial" w:hAnsi="Arial" w:cs="Arial"/>
        </w:rPr>
      </w:pPr>
      <w:r w:rsidRPr="00797C4C">
        <w:rPr>
          <w:rFonts w:ascii="Arial" w:hAnsi="Arial" w:cs="Arial"/>
        </w:rPr>
        <w:t>In RAN1 #109-e</w:t>
      </w:r>
      <w:r w:rsidR="00DE366D">
        <w:rPr>
          <w:rFonts w:ascii="Arial" w:hAnsi="Arial" w:cs="Arial"/>
        </w:rPr>
        <w:t xml:space="preserve"> [1]</w:t>
      </w:r>
      <w:r w:rsidRPr="00797C4C">
        <w:rPr>
          <w:rFonts w:ascii="Arial" w:hAnsi="Arial" w:cs="Arial"/>
        </w:rPr>
        <w:t xml:space="preserve">, the following agreement was made for </w:t>
      </w:r>
      <w:r w:rsidR="00DE366D">
        <w:rPr>
          <w:rFonts w:ascii="Arial" w:hAnsi="Arial" w:cs="Arial"/>
        </w:rPr>
        <w:t>beam indication mechanism</w:t>
      </w:r>
      <w:r w:rsidRPr="00797C4C">
        <w:rPr>
          <w:rFonts w:ascii="Arial" w:hAnsi="Arial" w:cs="Arial"/>
        </w:rPr>
        <w:t>.</w:t>
      </w:r>
    </w:p>
    <w:tbl>
      <w:tblPr>
        <w:tblStyle w:val="TableGrid"/>
        <w:tblW w:w="0" w:type="auto"/>
        <w:tblLook w:val="04A0" w:firstRow="1" w:lastRow="0" w:firstColumn="1" w:lastColumn="0" w:noHBand="0" w:noVBand="1"/>
      </w:tblPr>
      <w:tblGrid>
        <w:gridCol w:w="9736"/>
      </w:tblGrid>
      <w:tr w:rsidR="003C2A2F" w:rsidRPr="00797C4C" w14:paraId="12DBBE10" w14:textId="77777777" w:rsidTr="00534E00">
        <w:tc>
          <w:tcPr>
            <w:tcW w:w="9736" w:type="dxa"/>
          </w:tcPr>
          <w:p w14:paraId="08A34A48" w14:textId="77777777" w:rsidR="009121B4" w:rsidRPr="005505B6" w:rsidRDefault="009121B4" w:rsidP="00534E00">
            <w:pPr>
              <w:rPr>
                <w:rFonts w:ascii="Arial" w:eastAsia="Malgun Gothic" w:hAnsi="Arial" w:cs="Arial"/>
                <w:i/>
                <w:iCs/>
                <w:sz w:val="20"/>
                <w:szCs w:val="18"/>
                <w:highlight w:val="green"/>
                <w:lang w:eastAsia="ja-JP"/>
              </w:rPr>
            </w:pPr>
            <w:r w:rsidRPr="005505B6">
              <w:rPr>
                <w:rFonts w:ascii="Arial" w:hAnsi="Arial" w:cs="Arial"/>
                <w:b/>
                <w:bCs/>
                <w:i/>
                <w:iCs/>
                <w:sz w:val="20"/>
                <w:szCs w:val="18"/>
                <w:highlight w:val="green"/>
                <w:lang w:eastAsia="ja-JP"/>
              </w:rPr>
              <w:t>Agreement</w:t>
            </w:r>
          </w:p>
          <w:p w14:paraId="7B655F54" w14:textId="6D5822E2" w:rsidR="009121B4" w:rsidRPr="00797C4C" w:rsidRDefault="009121B4" w:rsidP="00534E00">
            <w:pPr>
              <w:rPr>
                <w:rFonts w:ascii="Arial" w:eastAsia="Times New Roman" w:hAnsi="Arial" w:cs="Arial"/>
                <w:iCs/>
                <w:sz w:val="20"/>
                <w:szCs w:val="18"/>
                <w:lang w:eastAsia="ja-JP"/>
              </w:rPr>
            </w:pPr>
            <w:r w:rsidRPr="00797C4C">
              <w:rPr>
                <w:rFonts w:ascii="Arial" w:eastAsia="Times New Roman" w:hAnsi="Arial" w:cs="Arial"/>
                <w:iCs/>
                <w:sz w:val="20"/>
                <w:szCs w:val="18"/>
                <w:lang w:eastAsia="ja-JP"/>
              </w:rPr>
              <w:t>From the perspective of signaling design, following mechanisms can be considered for the access link beamforming of the NCR-F</w:t>
            </w:r>
            <w:r w:rsidR="007819FE">
              <w:rPr>
                <w:rFonts w:ascii="Arial" w:eastAsia="Times New Roman" w:hAnsi="Arial" w:cs="Arial"/>
                <w:iCs/>
                <w:sz w:val="20"/>
                <w:szCs w:val="18"/>
                <w:lang w:eastAsia="ja-JP"/>
              </w:rPr>
              <w:t>wd</w:t>
            </w:r>
            <w:r w:rsidRPr="00797C4C">
              <w:rPr>
                <w:rFonts w:ascii="Arial" w:eastAsia="Times New Roman" w:hAnsi="Arial" w:cs="Arial"/>
                <w:iCs/>
                <w:sz w:val="20"/>
                <w:szCs w:val="18"/>
                <w:lang w:eastAsia="ja-JP"/>
              </w:rPr>
              <w:t>.</w:t>
            </w:r>
            <w:r w:rsidRPr="00797C4C">
              <w:rPr>
                <w:rFonts w:ascii="Arial" w:eastAsia="Times New Roman" w:hAnsi="Arial" w:cs="Arial"/>
                <w:sz w:val="20"/>
                <w:szCs w:val="20"/>
              </w:rPr>
              <w:t xml:space="preserve"> </w:t>
            </w:r>
          </w:p>
          <w:p w14:paraId="7B071C0A" w14:textId="77777777" w:rsidR="009121B4" w:rsidRPr="00797C4C" w:rsidRDefault="009121B4" w:rsidP="009121B4">
            <w:pPr>
              <w:numPr>
                <w:ilvl w:val="0"/>
                <w:numId w:val="126"/>
              </w:numPr>
              <w:spacing w:after="0" w:line="240" w:lineRule="auto"/>
              <w:rPr>
                <w:rFonts w:ascii="Arial" w:eastAsia="Times New Roman" w:hAnsi="Arial" w:cs="Arial"/>
                <w:iCs/>
                <w:sz w:val="20"/>
                <w:szCs w:val="20"/>
                <w:lang w:eastAsia="ja-JP"/>
              </w:rPr>
            </w:pPr>
            <w:r w:rsidRPr="00797C4C">
              <w:rPr>
                <w:rFonts w:ascii="Arial" w:eastAsia="Times New Roman" w:hAnsi="Arial" w:cs="Arial"/>
                <w:iCs/>
                <w:sz w:val="20"/>
                <w:szCs w:val="18"/>
                <w:lang w:eastAsia="ja-JP"/>
              </w:rPr>
              <w:t>Option #2-1: Dynamic beam indication only</w:t>
            </w:r>
          </w:p>
          <w:p w14:paraId="5ACB95A8" w14:textId="77777777" w:rsidR="009121B4" w:rsidRPr="00797C4C" w:rsidRDefault="009121B4" w:rsidP="009121B4">
            <w:pPr>
              <w:numPr>
                <w:ilvl w:val="0"/>
                <w:numId w:val="126"/>
              </w:numPr>
              <w:spacing w:after="0" w:line="240" w:lineRule="auto"/>
              <w:rPr>
                <w:rFonts w:ascii="Arial" w:eastAsia="Times New Roman" w:hAnsi="Arial" w:cs="Arial"/>
                <w:iCs/>
                <w:sz w:val="20"/>
                <w:szCs w:val="18"/>
                <w:lang w:eastAsia="ja-JP"/>
              </w:rPr>
            </w:pPr>
            <w:r w:rsidRPr="00797C4C">
              <w:rPr>
                <w:rFonts w:ascii="Arial" w:eastAsia="Times New Roman" w:hAnsi="Arial" w:cs="Arial"/>
                <w:iCs/>
                <w:sz w:val="20"/>
                <w:szCs w:val="18"/>
                <w:lang w:eastAsia="ja-JP"/>
              </w:rPr>
              <w:t>Option #2-2: Semi-static beam indication only</w:t>
            </w:r>
          </w:p>
          <w:p w14:paraId="4F3928C5" w14:textId="77777777" w:rsidR="009121B4" w:rsidRPr="00797C4C" w:rsidRDefault="009121B4" w:rsidP="009121B4">
            <w:pPr>
              <w:numPr>
                <w:ilvl w:val="0"/>
                <w:numId w:val="126"/>
              </w:numPr>
              <w:spacing w:after="0" w:line="240" w:lineRule="auto"/>
              <w:rPr>
                <w:rFonts w:ascii="Arial" w:eastAsia="Yu Mincho" w:hAnsi="Arial" w:cs="Arial"/>
                <w:lang w:eastAsia="ja-JP"/>
              </w:rPr>
            </w:pPr>
            <w:r w:rsidRPr="00797C4C">
              <w:rPr>
                <w:rFonts w:ascii="Arial" w:eastAsia="Times New Roman" w:hAnsi="Arial" w:cs="Arial"/>
                <w:iCs/>
                <w:sz w:val="20"/>
                <w:szCs w:val="18"/>
                <w:lang w:eastAsia="ja-JP"/>
              </w:rPr>
              <w:t>Option #2-3: Dynamic beam indication and semi-static beam indication</w:t>
            </w:r>
          </w:p>
        </w:tc>
      </w:tr>
    </w:tbl>
    <w:p w14:paraId="01D274A8" w14:textId="77777777" w:rsidR="009121B4" w:rsidRPr="00953C6B" w:rsidRDefault="009121B4" w:rsidP="002153E6"/>
    <w:p w14:paraId="01D1FD65" w14:textId="77777777" w:rsidR="009121B4" w:rsidRDefault="009121B4" w:rsidP="009121B4">
      <w:pPr>
        <w:pStyle w:val="Heading4"/>
      </w:pPr>
      <w:r>
        <w:t>Beam Indication</w:t>
      </w:r>
    </w:p>
    <w:p w14:paraId="69B1632B" w14:textId="77777777" w:rsidR="006637AE" w:rsidRDefault="006637AE" w:rsidP="006637AE">
      <w:pPr>
        <w:jc w:val="both"/>
        <w:rPr>
          <w:rFonts w:ascii="Arial" w:hAnsi="Arial" w:cs="Arial"/>
          <w:lang w:val="en-GB" w:eastAsia="zh-CN"/>
        </w:rPr>
      </w:pPr>
      <w:r>
        <w:rPr>
          <w:rFonts w:ascii="Arial" w:hAnsi="Arial" w:cs="Arial"/>
          <w:lang w:val="en-GB" w:eastAsia="zh-CN"/>
        </w:rPr>
        <w:t xml:space="preserve">As C-link and BH-link beams are relatively static due to their fixed and higher positions of gNB and NCR, semi-static beam indication can be enough for beam indication of C-link and BH-link. However, UE position is relatively low and changing dynamically. Given the situation, an optimized beam for access link can dynamically change and experience potential failures. As the current specification already supports dynamic beam indication and semi-static beam indication, there’s no need to limit one mechanism for indicating access link beam. </w:t>
      </w:r>
    </w:p>
    <w:p w14:paraId="559B009C" w14:textId="01C374A1" w:rsidR="006637AE" w:rsidRDefault="006637AE" w:rsidP="00E16CF6">
      <w:pPr>
        <w:jc w:val="both"/>
        <w:rPr>
          <w:rFonts w:ascii="Arial" w:hAnsi="Arial" w:cs="Arial"/>
          <w:i/>
          <w:iCs/>
          <w:lang w:val="en-GB" w:eastAsia="zh-CN"/>
        </w:rPr>
      </w:pPr>
      <w:bookmarkStart w:id="7" w:name="_Hlk111213811"/>
      <w:r>
        <w:rPr>
          <w:rFonts w:ascii="Arial" w:hAnsi="Arial" w:cs="Arial"/>
          <w:b/>
          <w:bCs/>
          <w:i/>
          <w:iCs/>
          <w:lang w:val="en-GB" w:eastAsia="zh-CN"/>
        </w:rPr>
        <w:t xml:space="preserve">Proposal 2: </w:t>
      </w:r>
      <w:r>
        <w:rPr>
          <w:rFonts w:ascii="Arial" w:hAnsi="Arial" w:cs="Arial"/>
          <w:i/>
          <w:iCs/>
          <w:lang w:val="en-GB" w:eastAsia="zh-CN"/>
        </w:rPr>
        <w:t>Support both dynamic beam indication and semi-static beam indication (Option #2-3) as supported in the current NR specification</w:t>
      </w:r>
      <w:r w:rsidRPr="002153E6">
        <w:rPr>
          <w:rFonts w:ascii="Arial" w:hAnsi="Arial" w:cs="Arial"/>
          <w:i/>
          <w:iCs/>
          <w:lang w:val="en-GB" w:eastAsia="zh-CN"/>
        </w:rPr>
        <w:t>.</w:t>
      </w:r>
    </w:p>
    <w:bookmarkEnd w:id="7"/>
    <w:p w14:paraId="75257D45" w14:textId="25D24E6A" w:rsidR="006637AE" w:rsidRDefault="006637AE" w:rsidP="00E16CF6">
      <w:pPr>
        <w:jc w:val="both"/>
        <w:rPr>
          <w:rFonts w:ascii="Arial" w:hAnsi="Arial" w:cs="Arial"/>
          <w:lang w:val="en-GB" w:eastAsia="zh-CN"/>
        </w:rPr>
      </w:pPr>
      <w:r>
        <w:rPr>
          <w:rFonts w:ascii="Arial" w:hAnsi="Arial" w:cs="Arial"/>
          <w:lang w:val="en-GB" w:eastAsia="zh-CN"/>
        </w:rPr>
        <w:t xml:space="preserve">For access link beam indication, one possible way is to introduce a separate beam indication mechanism from BH-link beam indication. In that case, candidate TCI states for BH-link and access link should be configured separately as well. To reduce the configuration overhead and increase beam indication efficiency, relationship between BH-link beam and access link beam can be used for beam indication. For example, indicating an access link beam which has geographical correlation with a selected BH link beam can be considered. </w:t>
      </w:r>
    </w:p>
    <w:p w14:paraId="5FB94A7C" w14:textId="7374DCD2" w:rsidR="009121B4" w:rsidRDefault="009121B4" w:rsidP="0060442D">
      <w:pPr>
        <w:jc w:val="both"/>
        <w:rPr>
          <w:rFonts w:ascii="Arial" w:hAnsi="Arial" w:cs="Arial"/>
          <w:lang w:val="en-GB" w:eastAsia="zh-CN"/>
        </w:rPr>
      </w:pPr>
      <w:bookmarkStart w:id="8" w:name="_Hlk111213823"/>
      <w:r>
        <w:rPr>
          <w:rFonts w:ascii="Arial" w:hAnsi="Arial" w:cs="Arial"/>
          <w:b/>
          <w:bCs/>
          <w:i/>
          <w:iCs/>
          <w:lang w:val="en-GB" w:eastAsia="zh-CN"/>
        </w:rPr>
        <w:t xml:space="preserve">Proposal </w:t>
      </w:r>
      <w:r w:rsidR="006637AE">
        <w:rPr>
          <w:rFonts w:ascii="Arial" w:hAnsi="Arial" w:cs="Arial"/>
          <w:b/>
          <w:bCs/>
          <w:i/>
          <w:iCs/>
          <w:lang w:val="en-GB" w:eastAsia="zh-CN"/>
        </w:rPr>
        <w:t>3</w:t>
      </w:r>
      <w:r w:rsidR="00CB35D5">
        <w:rPr>
          <w:rFonts w:ascii="Arial" w:hAnsi="Arial" w:cs="Arial"/>
          <w:b/>
          <w:bCs/>
          <w:i/>
          <w:iCs/>
          <w:lang w:val="en-GB" w:eastAsia="zh-CN"/>
        </w:rPr>
        <w:t>:</w:t>
      </w:r>
      <w:r>
        <w:rPr>
          <w:rFonts w:ascii="Arial" w:hAnsi="Arial" w:cs="Arial"/>
          <w:b/>
          <w:bCs/>
          <w:i/>
          <w:iCs/>
          <w:lang w:val="en-GB" w:eastAsia="zh-CN"/>
        </w:rPr>
        <w:t xml:space="preserve"> </w:t>
      </w:r>
      <w:r w:rsidR="006637AE">
        <w:rPr>
          <w:rFonts w:ascii="Arial" w:hAnsi="Arial" w:cs="Arial"/>
          <w:i/>
          <w:iCs/>
          <w:lang w:val="en-GB" w:eastAsia="zh-CN"/>
        </w:rPr>
        <w:t>Consider an efficient access link beam indication mechanism based on relationship between BH-link beams and access link beams</w:t>
      </w:r>
      <w:r w:rsidRPr="002153E6">
        <w:rPr>
          <w:rFonts w:ascii="Arial" w:hAnsi="Arial" w:cs="Arial"/>
          <w:i/>
          <w:iCs/>
          <w:lang w:val="en-GB" w:eastAsia="zh-CN"/>
        </w:rPr>
        <w:t>.</w:t>
      </w:r>
      <w:bookmarkEnd w:id="8"/>
    </w:p>
    <w:p w14:paraId="23E94509" w14:textId="3ACC4425" w:rsidR="009121B4" w:rsidRPr="002256A6" w:rsidRDefault="009121B4" w:rsidP="0060442D">
      <w:pPr>
        <w:pStyle w:val="Heading4"/>
      </w:pPr>
      <w:r w:rsidRPr="002256A6">
        <w:lastRenderedPageBreak/>
        <w:t>Beam Failure Recovery (BFR) Procedure</w:t>
      </w:r>
    </w:p>
    <w:p w14:paraId="470A31AD" w14:textId="2FF1C7E8" w:rsidR="009121B4" w:rsidRPr="002256A6" w:rsidRDefault="00BE2168" w:rsidP="00CD2377">
      <w:pPr>
        <w:ind w:firstLine="360"/>
        <w:jc w:val="both"/>
        <w:rPr>
          <w:rFonts w:ascii="Arial" w:hAnsi="Arial" w:cs="Arial"/>
          <w:lang w:eastAsia="zh-CN"/>
        </w:rPr>
      </w:pPr>
      <w:r>
        <w:rPr>
          <w:rFonts w:ascii="Arial" w:hAnsi="Arial" w:cs="Arial"/>
          <w:lang w:eastAsia="zh-CN"/>
        </w:rPr>
        <w:t xml:space="preserve">In the legacy BFR procedure, </w:t>
      </w:r>
      <w:r w:rsidR="009121B4" w:rsidRPr="002256A6">
        <w:rPr>
          <w:rFonts w:ascii="Arial" w:hAnsi="Arial" w:cs="Arial"/>
          <w:lang w:eastAsia="zh-CN"/>
        </w:rPr>
        <w:t xml:space="preserve">UE </w:t>
      </w:r>
      <w:r w:rsidR="00371AEE">
        <w:rPr>
          <w:rFonts w:ascii="Arial" w:hAnsi="Arial" w:cs="Arial"/>
          <w:lang w:eastAsia="zh-CN"/>
        </w:rPr>
        <w:t xml:space="preserve">monitors a set of monitoring beams and </w:t>
      </w:r>
      <w:r w:rsidR="009121B4" w:rsidRPr="002256A6">
        <w:rPr>
          <w:rFonts w:ascii="Arial" w:hAnsi="Arial" w:cs="Arial"/>
          <w:lang w:eastAsia="zh-CN"/>
        </w:rPr>
        <w:t>identif</w:t>
      </w:r>
      <w:r w:rsidR="00371AEE">
        <w:rPr>
          <w:rFonts w:ascii="Arial" w:hAnsi="Arial" w:cs="Arial"/>
          <w:lang w:eastAsia="zh-CN"/>
        </w:rPr>
        <w:t>ies</w:t>
      </w:r>
      <w:r w:rsidR="009121B4" w:rsidRPr="002256A6">
        <w:rPr>
          <w:rFonts w:ascii="Arial" w:hAnsi="Arial" w:cs="Arial"/>
          <w:lang w:eastAsia="zh-CN"/>
        </w:rPr>
        <w:t xml:space="preserve"> a </w:t>
      </w:r>
      <w:r w:rsidR="00371AEE">
        <w:rPr>
          <w:rFonts w:ascii="Arial" w:hAnsi="Arial" w:cs="Arial"/>
          <w:lang w:eastAsia="zh-CN"/>
        </w:rPr>
        <w:t xml:space="preserve">best </w:t>
      </w:r>
      <w:r>
        <w:rPr>
          <w:rFonts w:ascii="Arial" w:hAnsi="Arial" w:cs="Arial"/>
          <w:lang w:eastAsia="zh-CN"/>
        </w:rPr>
        <w:t xml:space="preserve">beam from a </w:t>
      </w:r>
      <w:r w:rsidR="009121B4" w:rsidRPr="002256A6">
        <w:rPr>
          <w:rFonts w:ascii="Arial" w:hAnsi="Arial" w:cs="Arial"/>
          <w:lang w:eastAsia="zh-CN"/>
        </w:rPr>
        <w:t xml:space="preserve">set of new candidate beams after </w:t>
      </w:r>
      <w:r w:rsidRPr="002256A6">
        <w:rPr>
          <w:rFonts w:ascii="Arial" w:hAnsi="Arial" w:cs="Arial"/>
          <w:lang w:eastAsia="zh-CN"/>
        </w:rPr>
        <w:t>de</w:t>
      </w:r>
      <w:r>
        <w:rPr>
          <w:rFonts w:ascii="Arial" w:hAnsi="Arial" w:cs="Arial"/>
          <w:lang w:eastAsia="zh-CN"/>
        </w:rPr>
        <w:t>tecting</w:t>
      </w:r>
      <w:r w:rsidRPr="002256A6">
        <w:rPr>
          <w:rFonts w:ascii="Arial" w:hAnsi="Arial" w:cs="Arial"/>
          <w:lang w:eastAsia="zh-CN"/>
        </w:rPr>
        <w:t xml:space="preserve"> </w:t>
      </w:r>
      <w:r w:rsidR="009121B4" w:rsidRPr="002256A6">
        <w:rPr>
          <w:rFonts w:ascii="Arial" w:hAnsi="Arial" w:cs="Arial"/>
          <w:lang w:eastAsia="zh-CN"/>
        </w:rPr>
        <w:t>beam failure</w:t>
      </w:r>
      <w:r>
        <w:rPr>
          <w:rFonts w:ascii="Arial" w:hAnsi="Arial" w:cs="Arial"/>
          <w:lang w:eastAsia="zh-CN"/>
        </w:rPr>
        <w:t xml:space="preserve"> instances</w:t>
      </w:r>
      <w:r w:rsidR="00371AEE">
        <w:rPr>
          <w:rFonts w:ascii="Arial" w:hAnsi="Arial" w:cs="Arial"/>
          <w:lang w:eastAsia="zh-CN"/>
        </w:rPr>
        <w:t xml:space="preserve"> from the set of monitoring beams</w:t>
      </w:r>
      <w:r w:rsidR="009121B4" w:rsidRPr="002256A6">
        <w:rPr>
          <w:rFonts w:ascii="Arial" w:hAnsi="Arial" w:cs="Arial"/>
          <w:lang w:eastAsia="zh-CN"/>
        </w:rPr>
        <w:t xml:space="preserve">. </w:t>
      </w:r>
      <w:r w:rsidR="00371AEE">
        <w:rPr>
          <w:rFonts w:ascii="Arial" w:hAnsi="Arial" w:cs="Arial"/>
          <w:lang w:eastAsia="zh-CN"/>
        </w:rPr>
        <w:t xml:space="preserve">If the legacy BFR procedure is directly extended for NCR operation, </w:t>
      </w:r>
      <w:r>
        <w:rPr>
          <w:rFonts w:ascii="Arial" w:hAnsi="Arial" w:cs="Arial"/>
          <w:lang w:eastAsia="zh-CN"/>
        </w:rPr>
        <w:t>NCR</w:t>
      </w:r>
      <w:r w:rsidRPr="002256A6">
        <w:rPr>
          <w:rFonts w:ascii="Arial" w:hAnsi="Arial" w:cs="Arial"/>
          <w:lang w:eastAsia="zh-CN"/>
        </w:rPr>
        <w:t xml:space="preserve"> </w:t>
      </w:r>
      <w:r w:rsidR="009121B4" w:rsidRPr="002256A6">
        <w:rPr>
          <w:rFonts w:ascii="Arial" w:hAnsi="Arial" w:cs="Arial"/>
          <w:lang w:eastAsia="zh-CN"/>
        </w:rPr>
        <w:t xml:space="preserve">with large number of beams will consume </w:t>
      </w:r>
      <w:r w:rsidR="00371AEE">
        <w:rPr>
          <w:rFonts w:ascii="Arial" w:hAnsi="Arial" w:cs="Arial"/>
          <w:lang w:eastAsia="zh-CN"/>
        </w:rPr>
        <w:t xml:space="preserve">more </w:t>
      </w:r>
      <w:r w:rsidR="009121B4" w:rsidRPr="002256A6">
        <w:rPr>
          <w:rFonts w:ascii="Arial" w:hAnsi="Arial" w:cs="Arial"/>
          <w:lang w:eastAsia="zh-CN"/>
        </w:rPr>
        <w:t xml:space="preserve">time resources </w:t>
      </w:r>
      <w:r w:rsidR="00371AEE">
        <w:rPr>
          <w:rFonts w:ascii="Arial" w:hAnsi="Arial" w:cs="Arial"/>
          <w:lang w:eastAsia="zh-CN"/>
        </w:rPr>
        <w:t xml:space="preserve">and latencies </w:t>
      </w:r>
      <w:r w:rsidR="009121B4" w:rsidRPr="002256A6">
        <w:rPr>
          <w:rFonts w:ascii="Arial" w:hAnsi="Arial" w:cs="Arial"/>
          <w:lang w:eastAsia="zh-CN"/>
        </w:rPr>
        <w:t>as gNB is required to transmit RS</w:t>
      </w:r>
      <w:r w:rsidR="00371AEE">
        <w:rPr>
          <w:rFonts w:ascii="Arial" w:hAnsi="Arial" w:cs="Arial"/>
          <w:lang w:eastAsia="zh-CN"/>
        </w:rPr>
        <w:t>s</w:t>
      </w:r>
      <w:r w:rsidR="009121B4" w:rsidRPr="002256A6">
        <w:rPr>
          <w:rFonts w:ascii="Arial" w:hAnsi="Arial" w:cs="Arial"/>
          <w:lang w:eastAsia="zh-CN"/>
        </w:rPr>
        <w:t xml:space="preserve"> </w:t>
      </w:r>
      <w:r w:rsidR="00371AEE">
        <w:rPr>
          <w:rFonts w:ascii="Arial" w:hAnsi="Arial" w:cs="Arial"/>
          <w:lang w:eastAsia="zh-CN"/>
        </w:rPr>
        <w:t xml:space="preserve">all the </w:t>
      </w:r>
      <w:r w:rsidR="00CD2377">
        <w:rPr>
          <w:rFonts w:ascii="Arial" w:hAnsi="Arial" w:cs="Arial"/>
          <w:lang w:eastAsia="zh-CN"/>
        </w:rPr>
        <w:t>Access link</w:t>
      </w:r>
      <w:r w:rsidR="00371AEE">
        <w:rPr>
          <w:rFonts w:ascii="Arial" w:hAnsi="Arial" w:cs="Arial"/>
          <w:lang w:eastAsia="zh-CN"/>
        </w:rPr>
        <w:t xml:space="preserve"> beams </w:t>
      </w:r>
      <w:r w:rsidR="003C2A2F">
        <w:rPr>
          <w:rFonts w:ascii="Arial" w:hAnsi="Arial" w:cs="Arial"/>
          <w:lang w:eastAsia="zh-CN"/>
        </w:rPr>
        <w:t>for each</w:t>
      </w:r>
      <w:r w:rsidR="00371AEE">
        <w:rPr>
          <w:rFonts w:ascii="Arial" w:hAnsi="Arial" w:cs="Arial"/>
          <w:lang w:eastAsia="zh-CN"/>
        </w:rPr>
        <w:t xml:space="preserve"> BH-link beam</w:t>
      </w:r>
      <w:r w:rsidR="009121B4" w:rsidRPr="002256A6">
        <w:rPr>
          <w:rFonts w:ascii="Arial" w:hAnsi="Arial" w:cs="Arial"/>
          <w:lang w:eastAsia="zh-CN"/>
        </w:rPr>
        <w:t xml:space="preserve">. </w:t>
      </w:r>
      <w:r w:rsidR="00371AEE">
        <w:rPr>
          <w:rFonts w:ascii="Arial" w:hAnsi="Arial" w:cs="Arial"/>
          <w:lang w:eastAsia="zh-CN"/>
        </w:rPr>
        <w:t xml:space="preserve">In addition, it should be noted that there can be multiple NCRs in gNB deployment. In this case, the increment of time resources and latencies for BFR will be significantly increased. </w:t>
      </w:r>
    </w:p>
    <w:p w14:paraId="6D2097A8" w14:textId="5FE67E4D" w:rsidR="009121B4" w:rsidRPr="002256A6" w:rsidRDefault="009121B4" w:rsidP="00E16CF6">
      <w:pPr>
        <w:jc w:val="both"/>
        <w:rPr>
          <w:rFonts w:ascii="Arial" w:hAnsi="Arial" w:cs="Arial"/>
          <w:i/>
          <w:iCs/>
          <w:lang w:eastAsia="zh-CN"/>
        </w:rPr>
      </w:pPr>
      <w:bookmarkStart w:id="9" w:name="_Hlk111213830"/>
      <w:r w:rsidRPr="002256A6">
        <w:rPr>
          <w:rFonts w:ascii="Arial" w:hAnsi="Arial" w:cs="Arial"/>
          <w:b/>
          <w:bCs/>
          <w:i/>
          <w:iCs/>
          <w:lang w:eastAsia="zh-CN"/>
        </w:rPr>
        <w:t>Observation</w:t>
      </w:r>
      <w:r w:rsidRPr="002256A6">
        <w:rPr>
          <w:rFonts w:ascii="Arial" w:hAnsi="Arial" w:cs="Arial"/>
          <w:i/>
          <w:iCs/>
          <w:lang w:eastAsia="zh-CN"/>
        </w:rPr>
        <w:t xml:space="preserve"> </w:t>
      </w:r>
      <w:r w:rsidRPr="002256A6">
        <w:rPr>
          <w:rFonts w:ascii="Arial" w:hAnsi="Arial" w:cs="Arial"/>
          <w:b/>
          <w:bCs/>
          <w:i/>
          <w:iCs/>
          <w:lang w:eastAsia="zh-CN"/>
        </w:rPr>
        <w:t>1:</w:t>
      </w:r>
      <w:r w:rsidRPr="002256A6">
        <w:rPr>
          <w:rFonts w:ascii="Arial" w:hAnsi="Arial" w:cs="Arial"/>
          <w:i/>
          <w:iCs/>
          <w:lang w:eastAsia="zh-CN"/>
        </w:rPr>
        <w:t xml:space="preserve"> </w:t>
      </w:r>
      <w:r w:rsidR="003C2A2F">
        <w:rPr>
          <w:rFonts w:ascii="Arial" w:hAnsi="Arial" w:cs="Arial"/>
          <w:i/>
          <w:iCs/>
          <w:lang w:eastAsia="zh-CN"/>
        </w:rPr>
        <w:t>Extension of t</w:t>
      </w:r>
      <w:r w:rsidRPr="002256A6">
        <w:rPr>
          <w:rFonts w:ascii="Arial" w:hAnsi="Arial" w:cs="Arial"/>
          <w:i/>
          <w:iCs/>
          <w:lang w:eastAsia="zh-CN"/>
        </w:rPr>
        <w:t xml:space="preserve">he legacy BFR procedure for </w:t>
      </w:r>
      <w:r w:rsidR="003C2A2F">
        <w:rPr>
          <w:rFonts w:ascii="Arial" w:hAnsi="Arial" w:cs="Arial"/>
          <w:i/>
          <w:iCs/>
          <w:lang w:eastAsia="zh-CN"/>
        </w:rPr>
        <w:t>NCR</w:t>
      </w:r>
      <w:r w:rsidRPr="002256A6">
        <w:rPr>
          <w:rFonts w:ascii="Arial" w:hAnsi="Arial" w:cs="Arial"/>
          <w:i/>
          <w:iCs/>
          <w:lang w:eastAsia="zh-CN"/>
        </w:rPr>
        <w:t xml:space="preserve"> </w:t>
      </w:r>
      <w:r w:rsidR="003C2A2F">
        <w:rPr>
          <w:rFonts w:ascii="Arial" w:hAnsi="Arial" w:cs="Arial"/>
          <w:i/>
          <w:iCs/>
          <w:lang w:eastAsia="zh-CN"/>
        </w:rPr>
        <w:t>requires</w:t>
      </w:r>
      <w:r w:rsidRPr="002256A6">
        <w:rPr>
          <w:rFonts w:ascii="Arial" w:hAnsi="Arial" w:cs="Arial"/>
          <w:i/>
          <w:iCs/>
          <w:lang w:eastAsia="zh-CN"/>
        </w:rPr>
        <w:t xml:space="preserve"> a higher overhead than BFR procedure for traditional networks due to </w:t>
      </w:r>
      <w:r w:rsidR="003C2A2F">
        <w:rPr>
          <w:rFonts w:ascii="Arial" w:hAnsi="Arial" w:cs="Arial"/>
          <w:i/>
          <w:iCs/>
          <w:lang w:eastAsia="zh-CN"/>
        </w:rPr>
        <w:t xml:space="preserve">additional </w:t>
      </w:r>
      <w:r w:rsidRPr="002256A6">
        <w:rPr>
          <w:rFonts w:ascii="Arial" w:hAnsi="Arial" w:cs="Arial"/>
          <w:i/>
          <w:iCs/>
          <w:lang w:eastAsia="zh-CN"/>
        </w:rPr>
        <w:t xml:space="preserve">beam sweeping of </w:t>
      </w:r>
      <w:r w:rsidR="003C2A2F">
        <w:rPr>
          <w:rFonts w:ascii="Arial" w:hAnsi="Arial" w:cs="Arial"/>
          <w:i/>
          <w:iCs/>
          <w:lang w:eastAsia="zh-CN"/>
        </w:rPr>
        <w:t xml:space="preserve">access link </w:t>
      </w:r>
      <w:r w:rsidRPr="002256A6">
        <w:rPr>
          <w:rFonts w:ascii="Arial" w:hAnsi="Arial" w:cs="Arial"/>
          <w:i/>
          <w:iCs/>
          <w:lang w:eastAsia="zh-CN"/>
        </w:rPr>
        <w:t>beams</w:t>
      </w:r>
      <w:r w:rsidR="003C2A2F">
        <w:rPr>
          <w:rFonts w:ascii="Arial" w:hAnsi="Arial" w:cs="Arial"/>
          <w:i/>
          <w:iCs/>
          <w:lang w:eastAsia="zh-CN"/>
        </w:rPr>
        <w:t xml:space="preserve"> for each BH-link beam</w:t>
      </w:r>
      <w:r w:rsidRPr="002256A6">
        <w:rPr>
          <w:rFonts w:ascii="Arial" w:hAnsi="Arial" w:cs="Arial"/>
          <w:i/>
          <w:iCs/>
          <w:lang w:eastAsia="zh-CN"/>
        </w:rPr>
        <w:t xml:space="preserve">. </w:t>
      </w:r>
    </w:p>
    <w:p w14:paraId="02FBD7BA" w14:textId="0DC47B14" w:rsidR="004137A8" w:rsidRPr="003E2BA7" w:rsidRDefault="009121B4" w:rsidP="002153E6">
      <w:pPr>
        <w:jc w:val="both"/>
        <w:rPr>
          <w:highlight w:val="yellow"/>
        </w:rPr>
      </w:pPr>
      <w:bookmarkStart w:id="10" w:name="_Hlk111213836"/>
      <w:bookmarkEnd w:id="9"/>
      <w:r w:rsidRPr="002256A6">
        <w:rPr>
          <w:rFonts w:ascii="Arial" w:hAnsi="Arial" w:cs="Arial"/>
          <w:b/>
          <w:bCs/>
          <w:i/>
          <w:iCs/>
          <w:lang w:eastAsia="zh-CN"/>
        </w:rPr>
        <w:t xml:space="preserve">Proposal </w:t>
      </w:r>
      <w:r w:rsidR="004853B3">
        <w:rPr>
          <w:rFonts w:ascii="Arial" w:hAnsi="Arial" w:cs="Arial"/>
          <w:b/>
          <w:bCs/>
          <w:i/>
          <w:iCs/>
          <w:lang w:eastAsia="zh-CN"/>
        </w:rPr>
        <w:t>4</w:t>
      </w:r>
      <w:r w:rsidRPr="002256A6">
        <w:rPr>
          <w:rFonts w:ascii="Arial" w:hAnsi="Arial" w:cs="Arial"/>
          <w:b/>
          <w:bCs/>
          <w:i/>
          <w:iCs/>
          <w:lang w:eastAsia="zh-CN"/>
        </w:rPr>
        <w:t xml:space="preserve">: </w:t>
      </w:r>
      <w:r w:rsidRPr="002256A6">
        <w:rPr>
          <w:rFonts w:ascii="Arial" w:hAnsi="Arial" w:cs="Arial"/>
          <w:i/>
          <w:iCs/>
          <w:lang w:eastAsia="zh-CN"/>
        </w:rPr>
        <w:t xml:space="preserve">Study efficient BFR procedures for </w:t>
      </w:r>
      <w:r w:rsidR="003C2A2F">
        <w:rPr>
          <w:rFonts w:ascii="Arial" w:hAnsi="Arial" w:cs="Arial"/>
          <w:i/>
          <w:iCs/>
          <w:lang w:eastAsia="zh-CN"/>
        </w:rPr>
        <w:t>NCR</w:t>
      </w:r>
      <w:r w:rsidRPr="002256A6">
        <w:rPr>
          <w:rFonts w:ascii="Arial" w:hAnsi="Arial" w:cs="Arial"/>
          <w:i/>
          <w:iCs/>
          <w:lang w:eastAsia="zh-CN"/>
        </w:rPr>
        <w:t xml:space="preserve"> enabled networks, possibly considering the specific characteristics of these networks. </w:t>
      </w:r>
      <w:bookmarkEnd w:id="5"/>
      <w:bookmarkEnd w:id="10"/>
    </w:p>
    <w:p w14:paraId="6DC3A20A" w14:textId="6850DCB3" w:rsidR="00A95D0B" w:rsidRDefault="007746D6" w:rsidP="001541EA">
      <w:pPr>
        <w:pStyle w:val="Heading2"/>
        <w:tabs>
          <w:tab w:val="clear" w:pos="3996"/>
          <w:tab w:val="num" w:pos="0"/>
          <w:tab w:val="num" w:pos="576"/>
        </w:tabs>
        <w:ind w:left="0" w:firstLine="0"/>
      </w:pPr>
      <w:r>
        <w:t>Signaling</w:t>
      </w:r>
      <w:r w:rsidR="00A95D0B" w:rsidRPr="001541EA">
        <w:t xml:space="preserve"> UL-DL TDD </w:t>
      </w:r>
      <w:r w:rsidR="00DD3D08">
        <w:t>C</w:t>
      </w:r>
      <w:r w:rsidR="00A95D0B" w:rsidRPr="001541EA">
        <w:t>onfiguration</w:t>
      </w:r>
    </w:p>
    <w:p w14:paraId="1FB1851C" w14:textId="4AFE25E0" w:rsidR="009D3A52" w:rsidRDefault="00021081" w:rsidP="005E098B">
      <w:pPr>
        <w:overflowPunct w:val="0"/>
        <w:autoSpaceDE w:val="0"/>
        <w:autoSpaceDN w:val="0"/>
        <w:adjustRightInd w:val="0"/>
        <w:ind w:firstLine="360"/>
        <w:jc w:val="both"/>
        <w:textAlignment w:val="baseline"/>
        <w:rPr>
          <w:rFonts w:ascii="Arial" w:hAnsi="Arial" w:cs="Arial"/>
        </w:rPr>
      </w:pPr>
      <w:r w:rsidRPr="00161005">
        <w:rPr>
          <w:rFonts w:ascii="Arial" w:hAnsi="Arial" w:cs="Arial"/>
        </w:rPr>
        <w:t>S</w:t>
      </w:r>
      <w:r w:rsidR="000C7DE5" w:rsidRPr="00161005">
        <w:rPr>
          <w:rFonts w:ascii="Arial" w:hAnsi="Arial" w:cs="Arial"/>
        </w:rPr>
        <w:t xml:space="preserve">upporting UL-DL TDD configuration is important for </w:t>
      </w:r>
      <w:r w:rsidR="00A74C1F">
        <w:rPr>
          <w:rFonts w:ascii="Arial" w:hAnsi="Arial" w:cs="Arial"/>
        </w:rPr>
        <w:t>NCR</w:t>
      </w:r>
      <w:r w:rsidR="00755CA0">
        <w:rPr>
          <w:rFonts w:ascii="Arial" w:hAnsi="Arial" w:cs="Arial"/>
        </w:rPr>
        <w:t>s</w:t>
      </w:r>
      <w:r w:rsidR="000C7DE5" w:rsidRPr="00161005">
        <w:rPr>
          <w:rFonts w:ascii="Arial" w:hAnsi="Arial" w:cs="Arial"/>
        </w:rPr>
        <w:t xml:space="preserve"> as it </w:t>
      </w:r>
      <w:r w:rsidR="00BE1EE4" w:rsidRPr="00161005">
        <w:rPr>
          <w:rFonts w:ascii="Arial" w:hAnsi="Arial" w:cs="Arial"/>
        </w:rPr>
        <w:t xml:space="preserve">removes the requirement for a duplex filter </w:t>
      </w:r>
      <w:r w:rsidR="00315856" w:rsidRPr="00161005">
        <w:rPr>
          <w:rFonts w:ascii="Arial" w:hAnsi="Arial" w:cs="Arial"/>
        </w:rPr>
        <w:t>result</w:t>
      </w:r>
      <w:r w:rsidR="00BE1EE4" w:rsidRPr="00161005">
        <w:rPr>
          <w:rFonts w:ascii="Arial" w:hAnsi="Arial" w:cs="Arial"/>
        </w:rPr>
        <w:t xml:space="preserve">ing a </w:t>
      </w:r>
      <w:r w:rsidR="00315856" w:rsidRPr="00161005">
        <w:rPr>
          <w:rFonts w:ascii="Arial" w:hAnsi="Arial" w:cs="Arial"/>
        </w:rPr>
        <w:t>low complex r</w:t>
      </w:r>
      <w:r w:rsidR="000C7DE5" w:rsidRPr="00161005">
        <w:rPr>
          <w:rFonts w:ascii="Arial" w:hAnsi="Arial" w:cs="Arial"/>
        </w:rPr>
        <w:t xml:space="preserve">eceiver. Also, TDD gives UL-DL channel reciprocity which can help beam management; another key feature of </w:t>
      </w:r>
      <w:r w:rsidR="00A74C1F">
        <w:rPr>
          <w:rFonts w:ascii="Arial" w:hAnsi="Arial" w:cs="Arial"/>
        </w:rPr>
        <w:t>NCRs</w:t>
      </w:r>
      <w:r w:rsidR="000C7DE5" w:rsidRPr="00161005">
        <w:rPr>
          <w:rFonts w:ascii="Arial" w:hAnsi="Arial" w:cs="Arial"/>
        </w:rPr>
        <w:t xml:space="preserve">. </w:t>
      </w:r>
      <w:r w:rsidR="0078789D">
        <w:rPr>
          <w:rFonts w:ascii="Arial" w:hAnsi="Arial" w:cs="Arial"/>
        </w:rPr>
        <w:t>In RAN1#109-e meeting</w:t>
      </w:r>
      <w:r w:rsidR="003C2A2F">
        <w:rPr>
          <w:rFonts w:ascii="Arial" w:hAnsi="Arial" w:cs="Arial"/>
        </w:rPr>
        <w:t xml:space="preserve"> [1],</w:t>
      </w:r>
      <w:r w:rsidR="0078789D">
        <w:rPr>
          <w:rFonts w:ascii="Arial" w:hAnsi="Arial" w:cs="Arial"/>
        </w:rPr>
        <w:t xml:space="preserve"> L1/L2 signaling for </w:t>
      </w:r>
      <w:r w:rsidR="005E4E28">
        <w:rPr>
          <w:rFonts w:ascii="Arial" w:hAnsi="Arial" w:cs="Arial"/>
        </w:rPr>
        <w:t>NCR</w:t>
      </w:r>
      <w:r w:rsidR="006A5BE3">
        <w:rPr>
          <w:rFonts w:ascii="Arial" w:hAnsi="Arial" w:cs="Arial"/>
        </w:rPr>
        <w:t xml:space="preserve"> was extensively </w:t>
      </w:r>
      <w:r w:rsidR="00A8431E">
        <w:rPr>
          <w:rFonts w:ascii="Arial" w:hAnsi="Arial" w:cs="Arial"/>
        </w:rPr>
        <w:t>discussed,</w:t>
      </w:r>
      <w:r w:rsidR="006A5BE3">
        <w:rPr>
          <w:rFonts w:ascii="Arial" w:hAnsi="Arial" w:cs="Arial"/>
        </w:rPr>
        <w:t xml:space="preserve"> and the following agreement w</w:t>
      </w:r>
      <w:r w:rsidR="00A8431E">
        <w:rPr>
          <w:rFonts w:ascii="Arial" w:hAnsi="Arial" w:cs="Arial"/>
        </w:rPr>
        <w:t>as</w:t>
      </w:r>
      <w:r w:rsidR="006A5BE3">
        <w:rPr>
          <w:rFonts w:ascii="Arial" w:hAnsi="Arial" w:cs="Arial"/>
        </w:rPr>
        <w:t xml:space="preserve"> made. </w:t>
      </w:r>
    </w:p>
    <w:tbl>
      <w:tblPr>
        <w:tblStyle w:val="TableGrid"/>
        <w:tblW w:w="0" w:type="auto"/>
        <w:tblLook w:val="04A0" w:firstRow="1" w:lastRow="0" w:firstColumn="1" w:lastColumn="0" w:noHBand="0" w:noVBand="1"/>
      </w:tblPr>
      <w:tblGrid>
        <w:gridCol w:w="9962"/>
      </w:tblGrid>
      <w:tr w:rsidR="003C2A2F" w14:paraId="59EA127B" w14:textId="77777777" w:rsidTr="00B16699">
        <w:tc>
          <w:tcPr>
            <w:tcW w:w="9962" w:type="dxa"/>
          </w:tcPr>
          <w:p w14:paraId="2972C5BA" w14:textId="3582E417" w:rsidR="00B16699" w:rsidRPr="005505B6" w:rsidRDefault="00B16699" w:rsidP="00B16699">
            <w:pPr>
              <w:rPr>
                <w:rFonts w:ascii="Arial" w:eastAsia="Malgun Gothic" w:hAnsi="Arial" w:cs="Arial"/>
                <w:i/>
                <w:iCs/>
                <w:sz w:val="20"/>
                <w:szCs w:val="20"/>
                <w:highlight w:val="cyan"/>
                <w:lang w:eastAsia="ja-JP"/>
              </w:rPr>
            </w:pPr>
            <w:r w:rsidRPr="005505B6">
              <w:rPr>
                <w:rFonts w:ascii="Arial" w:hAnsi="Arial" w:cs="Arial"/>
                <w:i/>
                <w:iCs/>
                <w:sz w:val="20"/>
                <w:szCs w:val="20"/>
                <w:highlight w:val="green"/>
                <w:lang w:eastAsia="ja-JP"/>
              </w:rPr>
              <w:t>Agreement</w:t>
            </w:r>
          </w:p>
          <w:p w14:paraId="33184278" w14:textId="77777777" w:rsidR="00B16699" w:rsidRPr="00E16CF6" w:rsidRDefault="00B16699" w:rsidP="00B16699">
            <w:pPr>
              <w:rPr>
                <w:rFonts w:ascii="Arial" w:eastAsia="Malgun Gothic" w:hAnsi="Arial" w:cs="Arial"/>
                <w:szCs w:val="20"/>
              </w:rPr>
            </w:pPr>
            <w:r w:rsidRPr="00E16CF6">
              <w:rPr>
                <w:rFonts w:ascii="Arial" w:hAnsi="Arial" w:cs="Arial"/>
                <w:iCs/>
                <w:sz w:val="20"/>
                <w:szCs w:val="20"/>
              </w:rPr>
              <w:t>For the signaling of information on UL-DL TDD configuration, if the NCR-MT can acquire the TDD configuration as legacy UEs or from the OAM, new signaling may not be necessary.</w:t>
            </w:r>
          </w:p>
          <w:p w14:paraId="44BABD86" w14:textId="77777777" w:rsidR="00B16699" w:rsidRPr="00E16CF6" w:rsidRDefault="00B16699" w:rsidP="00B16699">
            <w:pPr>
              <w:pStyle w:val="ListParagraph"/>
              <w:numPr>
                <w:ilvl w:val="0"/>
                <w:numId w:val="121"/>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E16CF6">
              <w:rPr>
                <w:rStyle w:val="Emphasis"/>
                <w:rFonts w:ascii="Arial" w:eastAsia="Times New Roman" w:hAnsi="Arial" w:cs="Arial"/>
                <w:sz w:val="20"/>
                <w:szCs w:val="20"/>
              </w:rPr>
              <w:t>Note 1: The same TDD UL/DL configuration is assumed for C-link and backhaul link and access link if the NCR-MT and the NCR-Fwd are in the same frequency band.</w:t>
            </w:r>
          </w:p>
          <w:p w14:paraId="31005D35" w14:textId="12FFEE0D" w:rsidR="00B16699" w:rsidRDefault="00B16699" w:rsidP="0060442D">
            <w:pPr>
              <w:pStyle w:val="ListParagraph"/>
              <w:numPr>
                <w:ilvl w:val="0"/>
                <w:numId w:val="121"/>
              </w:numPr>
              <w:overflowPunct w:val="0"/>
              <w:autoSpaceDE w:val="0"/>
              <w:autoSpaceDN w:val="0"/>
              <w:adjustRightInd w:val="0"/>
              <w:spacing w:after="180" w:line="240" w:lineRule="auto"/>
              <w:contextualSpacing/>
              <w:textAlignment w:val="baseline"/>
              <w:rPr>
                <w:rFonts w:ascii="Arial" w:hAnsi="Arial" w:cs="Arial"/>
              </w:rPr>
            </w:pPr>
            <w:r w:rsidRPr="00E16CF6">
              <w:rPr>
                <w:rStyle w:val="Emphasis"/>
                <w:rFonts w:ascii="Arial" w:eastAsia="Times New Roman" w:hAnsi="Arial" w:cs="Arial"/>
                <w:sz w:val="20"/>
                <w:szCs w:val="20"/>
              </w:rPr>
              <w:t>FFS: Other cases where new signaling may be necessary.</w:t>
            </w:r>
          </w:p>
        </w:tc>
      </w:tr>
    </w:tbl>
    <w:p w14:paraId="1F545B34" w14:textId="77777777" w:rsidR="006A5BE3" w:rsidRDefault="006A5BE3" w:rsidP="005E098B">
      <w:pPr>
        <w:overflowPunct w:val="0"/>
        <w:autoSpaceDE w:val="0"/>
        <w:autoSpaceDN w:val="0"/>
        <w:adjustRightInd w:val="0"/>
        <w:ind w:firstLine="360"/>
        <w:jc w:val="both"/>
        <w:textAlignment w:val="baseline"/>
        <w:rPr>
          <w:rFonts w:ascii="Arial" w:hAnsi="Arial" w:cs="Arial"/>
        </w:rPr>
      </w:pPr>
    </w:p>
    <w:p w14:paraId="214BF3C9" w14:textId="7F5C1CDF" w:rsidR="009D3A52" w:rsidRDefault="00BA6861" w:rsidP="00BA6861">
      <w:pPr>
        <w:overflowPunct w:val="0"/>
        <w:autoSpaceDE w:val="0"/>
        <w:autoSpaceDN w:val="0"/>
        <w:adjustRightInd w:val="0"/>
        <w:jc w:val="both"/>
        <w:textAlignment w:val="baseline"/>
        <w:rPr>
          <w:rFonts w:ascii="Arial" w:hAnsi="Arial" w:cs="Arial"/>
        </w:rPr>
      </w:pPr>
      <w:r>
        <w:rPr>
          <w:rFonts w:ascii="Arial" w:hAnsi="Arial" w:cs="Arial"/>
        </w:rPr>
        <w:t>Also</w:t>
      </w:r>
      <w:r w:rsidR="002D6A4E">
        <w:rPr>
          <w:rFonts w:ascii="Arial" w:hAnsi="Arial" w:cs="Arial"/>
        </w:rPr>
        <w:t>,</w:t>
      </w:r>
      <w:r>
        <w:rPr>
          <w:rFonts w:ascii="Arial" w:hAnsi="Arial" w:cs="Arial"/>
        </w:rPr>
        <w:t xml:space="preserve"> </w:t>
      </w:r>
      <w:r w:rsidR="00BF6E2B">
        <w:rPr>
          <w:rFonts w:ascii="Arial" w:hAnsi="Arial" w:cs="Arial"/>
        </w:rPr>
        <w:t>the following</w:t>
      </w:r>
      <w:r>
        <w:rPr>
          <w:rFonts w:ascii="Arial" w:hAnsi="Arial" w:cs="Arial"/>
        </w:rPr>
        <w:t xml:space="preserve"> relevant agreement was </w:t>
      </w:r>
      <w:r w:rsidR="00BF6E2B">
        <w:rPr>
          <w:rFonts w:ascii="Arial" w:hAnsi="Arial" w:cs="Arial"/>
        </w:rPr>
        <w:t xml:space="preserve">made in </w:t>
      </w:r>
      <w:r w:rsidR="00813AF6">
        <w:rPr>
          <w:rFonts w:ascii="Arial" w:hAnsi="Arial" w:cs="Arial"/>
        </w:rPr>
        <w:t xml:space="preserve">the companion discussion under </w:t>
      </w:r>
      <w:r w:rsidR="00BF6E2B">
        <w:rPr>
          <w:rFonts w:ascii="Arial" w:hAnsi="Arial" w:cs="Arial"/>
        </w:rPr>
        <w:t>AI 9.8.1</w:t>
      </w:r>
    </w:p>
    <w:tbl>
      <w:tblPr>
        <w:tblStyle w:val="TableGrid"/>
        <w:tblW w:w="0" w:type="auto"/>
        <w:tblLook w:val="04A0" w:firstRow="1" w:lastRow="0" w:firstColumn="1" w:lastColumn="0" w:noHBand="0" w:noVBand="1"/>
      </w:tblPr>
      <w:tblGrid>
        <w:gridCol w:w="9962"/>
      </w:tblGrid>
      <w:tr w:rsidR="003C2A2F" w14:paraId="45D757FE" w14:textId="77777777" w:rsidTr="004F72AB">
        <w:tc>
          <w:tcPr>
            <w:tcW w:w="9962" w:type="dxa"/>
          </w:tcPr>
          <w:p w14:paraId="1DC9661C" w14:textId="77777777" w:rsidR="004F72AB" w:rsidRPr="00E16CF6" w:rsidRDefault="004F72AB" w:rsidP="004F72AB">
            <w:pPr>
              <w:pStyle w:val="NormalWeb"/>
              <w:shd w:val="clear" w:color="auto" w:fill="FFFFFF"/>
              <w:spacing w:before="0" w:beforeAutospacing="0" w:after="0" w:afterAutospacing="0"/>
              <w:jc w:val="both"/>
              <w:rPr>
                <w:rStyle w:val="Emphasis"/>
                <w:rFonts w:ascii="Arial" w:hAnsi="Arial" w:cs="Arial"/>
                <w:b/>
                <w:bCs/>
                <w:i w:val="0"/>
                <w:sz w:val="20"/>
                <w:szCs w:val="20"/>
                <w:highlight w:val="green"/>
                <w:shd w:val="clear" w:color="auto" w:fill="FFFF00"/>
              </w:rPr>
            </w:pPr>
            <w:r w:rsidRPr="00E16CF6">
              <w:rPr>
                <w:rStyle w:val="Emphasis"/>
                <w:rFonts w:ascii="Arial" w:hAnsi="Arial" w:cs="Arial"/>
                <w:b/>
                <w:bCs/>
                <w:sz w:val="20"/>
                <w:szCs w:val="20"/>
                <w:highlight w:val="green"/>
              </w:rPr>
              <w:t>Agreement</w:t>
            </w:r>
          </w:p>
          <w:p w14:paraId="525F0987" w14:textId="77777777" w:rsidR="004F72AB" w:rsidRPr="00E16CF6" w:rsidRDefault="004F72AB" w:rsidP="004F72AB">
            <w:pPr>
              <w:jc w:val="both"/>
              <w:rPr>
                <w:rFonts w:ascii="Arial" w:hAnsi="Arial" w:cs="Arial"/>
                <w:iCs/>
                <w:sz w:val="20"/>
                <w:szCs w:val="20"/>
                <w:lang w:eastAsia="zh-CN"/>
              </w:rPr>
            </w:pPr>
            <w:r w:rsidRPr="00E16CF6">
              <w:rPr>
                <w:rFonts w:ascii="Arial" w:hAnsi="Arial" w:cs="Arial"/>
                <w:sz w:val="20"/>
                <w:szCs w:val="20"/>
                <w:lang w:eastAsia="zh-CN"/>
              </w:rPr>
              <w:t>For the TDD UL/DL configuration of network controller repeater:</w:t>
            </w:r>
          </w:p>
          <w:p w14:paraId="22FD5337" w14:textId="77777777" w:rsidR="004F72AB" w:rsidRPr="00E16CF6" w:rsidRDefault="004F72AB" w:rsidP="004F72AB">
            <w:pPr>
              <w:pStyle w:val="ListParagraph"/>
              <w:numPr>
                <w:ilvl w:val="0"/>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At least semi-static TDD UL/DL configuration is needed for network-controlled repeater for links including C-link, backhaul link and access link.</w:t>
            </w:r>
          </w:p>
          <w:p w14:paraId="6B6E3048" w14:textId="77777777" w:rsidR="004F72AB" w:rsidRPr="00E16CF6" w:rsidRDefault="004F72AB" w:rsidP="004F72AB">
            <w:pPr>
              <w:pStyle w:val="ListParagraph"/>
              <w:numPr>
                <w:ilvl w:val="1"/>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FFS: handling of flexible symbols</w:t>
            </w:r>
          </w:p>
          <w:p w14:paraId="7D3F290C" w14:textId="77777777" w:rsidR="004F72AB" w:rsidRPr="00E16CF6" w:rsidRDefault="004F72AB" w:rsidP="004F72AB">
            <w:pPr>
              <w:pStyle w:val="ListParagraph"/>
              <w:numPr>
                <w:ilvl w:val="0"/>
                <w:numId w:val="122"/>
              </w:numPr>
              <w:snapToGrid w:val="0"/>
              <w:spacing w:after="0" w:line="240" w:lineRule="auto"/>
              <w:jc w:val="both"/>
              <w:rPr>
                <w:rFonts w:ascii="Arial" w:eastAsia="Malgun Gothic" w:hAnsi="Arial" w:cs="Arial"/>
                <w:iCs/>
                <w:sz w:val="20"/>
                <w:szCs w:val="20"/>
                <w:lang w:eastAsia="zh-CN"/>
              </w:rPr>
            </w:pPr>
            <w:r w:rsidRPr="00E16CF6">
              <w:rPr>
                <w:rFonts w:ascii="Arial" w:eastAsia="Malgun Gothic" w:hAnsi="Arial" w:cs="Arial"/>
                <w:iCs/>
                <w:sz w:val="20"/>
                <w:szCs w:val="20"/>
                <w:lang w:eastAsia="zh-CN"/>
              </w:rPr>
              <w:t>Note1: The same TDD UL/DL configuration is always assumed for backhaul link and access link</w:t>
            </w:r>
          </w:p>
          <w:p w14:paraId="5BE1F601" w14:textId="08BC524C" w:rsidR="004F72AB" w:rsidRDefault="004F72AB" w:rsidP="0060442D">
            <w:pPr>
              <w:pStyle w:val="ListParagraph"/>
              <w:numPr>
                <w:ilvl w:val="0"/>
                <w:numId w:val="122"/>
              </w:numPr>
              <w:snapToGrid w:val="0"/>
              <w:spacing w:after="140" w:line="240" w:lineRule="auto"/>
              <w:jc w:val="both"/>
              <w:rPr>
                <w:rFonts w:ascii="Arial" w:hAnsi="Arial" w:cs="Arial"/>
              </w:rPr>
            </w:pPr>
            <w:r w:rsidRPr="00E16CF6">
              <w:rPr>
                <w:rFonts w:ascii="Arial" w:eastAsia="Malgun Gothic" w:hAnsi="Arial" w:cs="Arial"/>
                <w:iCs/>
                <w:sz w:val="20"/>
                <w:szCs w:val="20"/>
                <w:lang w:eastAsia="zh-CN"/>
              </w:rPr>
              <w:t>Note2: The same TDD UL/DL configuration is assumed for C-link and backhaul link and access link if NCR-MT and NCR-</w:t>
            </w:r>
            <w:r w:rsidR="007819FE">
              <w:rPr>
                <w:rFonts w:ascii="Arial" w:eastAsia="Malgun Gothic" w:hAnsi="Arial" w:cs="Arial"/>
                <w:iCs/>
                <w:sz w:val="20"/>
                <w:szCs w:val="20"/>
                <w:lang w:eastAsia="zh-CN"/>
              </w:rPr>
              <w:t>Fwd</w:t>
            </w:r>
            <w:r w:rsidRPr="00E16CF6">
              <w:rPr>
                <w:rFonts w:ascii="Arial" w:eastAsia="Malgun Gothic" w:hAnsi="Arial" w:cs="Arial"/>
                <w:iCs/>
                <w:sz w:val="20"/>
                <w:szCs w:val="20"/>
                <w:lang w:eastAsia="zh-CN"/>
              </w:rPr>
              <w:t xml:space="preserve"> are in the same frequency band.</w:t>
            </w:r>
          </w:p>
        </w:tc>
      </w:tr>
    </w:tbl>
    <w:p w14:paraId="664ECDF3" w14:textId="77777777" w:rsidR="00CE7A6F" w:rsidRDefault="00CE7A6F" w:rsidP="002153E6">
      <w:pPr>
        <w:overflowPunct w:val="0"/>
        <w:autoSpaceDE w:val="0"/>
        <w:autoSpaceDN w:val="0"/>
        <w:adjustRightInd w:val="0"/>
        <w:jc w:val="both"/>
        <w:textAlignment w:val="baseline"/>
        <w:rPr>
          <w:rFonts w:ascii="Arial" w:hAnsi="Arial" w:cs="Arial"/>
        </w:rPr>
      </w:pPr>
    </w:p>
    <w:p w14:paraId="55EB0DDB" w14:textId="50CAED0B" w:rsidR="00A15E5B" w:rsidRPr="00161005" w:rsidRDefault="001D62AE" w:rsidP="002153E6">
      <w:pPr>
        <w:overflowPunct w:val="0"/>
        <w:autoSpaceDE w:val="0"/>
        <w:autoSpaceDN w:val="0"/>
        <w:adjustRightInd w:val="0"/>
        <w:ind w:firstLine="360"/>
        <w:jc w:val="both"/>
        <w:textAlignment w:val="baseline"/>
        <w:rPr>
          <w:rFonts w:ascii="Arial" w:hAnsi="Arial" w:cs="Arial"/>
        </w:rPr>
      </w:pPr>
      <w:r>
        <w:rPr>
          <w:rFonts w:ascii="Arial" w:hAnsi="Arial" w:cs="Arial"/>
        </w:rPr>
        <w:t>Based on the two agr</w:t>
      </w:r>
      <w:r w:rsidR="00CE2CE7">
        <w:rPr>
          <w:rFonts w:ascii="Arial" w:hAnsi="Arial" w:cs="Arial"/>
        </w:rPr>
        <w:t>e</w:t>
      </w:r>
      <w:r>
        <w:rPr>
          <w:rFonts w:ascii="Arial" w:hAnsi="Arial" w:cs="Arial"/>
        </w:rPr>
        <w:t xml:space="preserve">ements, </w:t>
      </w:r>
      <w:r w:rsidR="005225F7">
        <w:rPr>
          <w:rFonts w:ascii="Arial" w:hAnsi="Arial" w:cs="Arial"/>
        </w:rPr>
        <w:t>at least sem</w:t>
      </w:r>
      <w:r w:rsidR="00964C26">
        <w:rPr>
          <w:rFonts w:ascii="Arial" w:hAnsi="Arial" w:cs="Arial"/>
        </w:rPr>
        <w:t>i</w:t>
      </w:r>
      <w:r w:rsidR="005225F7">
        <w:rPr>
          <w:rFonts w:ascii="Arial" w:hAnsi="Arial" w:cs="Arial"/>
        </w:rPr>
        <w:t xml:space="preserve">-static TDD UL/DL configuration is supported for the </w:t>
      </w:r>
      <w:r w:rsidR="00755CA0">
        <w:rPr>
          <w:rFonts w:ascii="Arial" w:hAnsi="Arial" w:cs="Arial"/>
        </w:rPr>
        <w:t>NCRs</w:t>
      </w:r>
      <w:r w:rsidR="001B181D">
        <w:rPr>
          <w:rFonts w:ascii="Arial" w:hAnsi="Arial" w:cs="Arial"/>
        </w:rPr>
        <w:t xml:space="preserve"> for the links including C-link, backhaul link and the access link.</w:t>
      </w:r>
      <w:r w:rsidR="00E753DB">
        <w:rPr>
          <w:rFonts w:ascii="Arial" w:hAnsi="Arial" w:cs="Arial"/>
        </w:rPr>
        <w:t xml:space="preserve"> Supporting dynamic TDD</w:t>
      </w:r>
      <w:r w:rsidR="00446B86">
        <w:rPr>
          <w:rFonts w:ascii="Arial" w:hAnsi="Arial" w:cs="Arial"/>
        </w:rPr>
        <w:t xml:space="preserve"> UL/DL configuration</w:t>
      </w:r>
      <w:r w:rsidR="00E753DB">
        <w:rPr>
          <w:rFonts w:ascii="Arial" w:hAnsi="Arial" w:cs="Arial"/>
        </w:rPr>
        <w:t xml:space="preserve"> </w:t>
      </w:r>
      <w:r w:rsidR="00FF11BF">
        <w:rPr>
          <w:rFonts w:ascii="Arial" w:hAnsi="Arial" w:cs="Arial"/>
        </w:rPr>
        <w:t>by</w:t>
      </w:r>
      <w:r w:rsidR="00446B86">
        <w:rPr>
          <w:rFonts w:ascii="Arial" w:hAnsi="Arial" w:cs="Arial"/>
        </w:rPr>
        <w:t xml:space="preserve"> handling</w:t>
      </w:r>
      <w:r w:rsidR="001A1F67">
        <w:rPr>
          <w:rFonts w:ascii="Arial" w:hAnsi="Arial" w:cs="Arial"/>
        </w:rPr>
        <w:t xml:space="preserve"> flexible symbols</w:t>
      </w:r>
      <w:r w:rsidR="00784BA9">
        <w:rPr>
          <w:rFonts w:ascii="Arial" w:hAnsi="Arial" w:cs="Arial"/>
        </w:rPr>
        <w:t xml:space="preserve"> is FFS. </w:t>
      </w:r>
      <w:r w:rsidR="00964C26">
        <w:rPr>
          <w:rFonts w:ascii="Arial" w:hAnsi="Arial" w:cs="Arial"/>
        </w:rPr>
        <w:t>Further, it was agreed that</w:t>
      </w:r>
      <w:r w:rsidR="005C52BB">
        <w:rPr>
          <w:rFonts w:ascii="Arial" w:hAnsi="Arial" w:cs="Arial"/>
        </w:rPr>
        <w:t xml:space="preserve"> </w:t>
      </w:r>
      <w:r w:rsidR="00952472" w:rsidRPr="005C52BB">
        <w:rPr>
          <w:rFonts w:ascii="Arial" w:hAnsi="Arial" w:cs="Arial"/>
        </w:rPr>
        <w:t>the same TDD UL/DL configuration is always assumed for backhaul link and access link</w:t>
      </w:r>
      <w:r w:rsidR="00993A04" w:rsidRPr="005C52BB">
        <w:rPr>
          <w:rFonts w:ascii="Arial" w:hAnsi="Arial" w:cs="Arial"/>
        </w:rPr>
        <w:t xml:space="preserve">. Moreover, </w:t>
      </w:r>
      <w:r w:rsidR="00993A04">
        <w:rPr>
          <w:rFonts w:ascii="Arial" w:hAnsi="Arial" w:cs="Arial"/>
        </w:rPr>
        <w:t xml:space="preserve">the </w:t>
      </w:r>
      <w:r w:rsidR="00964C26">
        <w:rPr>
          <w:rFonts w:ascii="Arial" w:hAnsi="Arial" w:cs="Arial"/>
        </w:rPr>
        <w:t xml:space="preserve">same </w:t>
      </w:r>
      <w:r w:rsidR="001A6333">
        <w:rPr>
          <w:rFonts w:ascii="Arial" w:hAnsi="Arial" w:cs="Arial"/>
        </w:rPr>
        <w:t xml:space="preserve">TDD UL/DL configuration is assumed for C-link, backhaul link and the access link if the NCR-MT and the NCR-Fwd are in the same frequency band. </w:t>
      </w:r>
    </w:p>
    <w:p w14:paraId="46E7D221" w14:textId="6450D579" w:rsidR="001C2E8A" w:rsidRPr="004C53FF" w:rsidRDefault="0091791A" w:rsidP="004C53FF">
      <w:pPr>
        <w:autoSpaceDE w:val="0"/>
        <w:autoSpaceDN w:val="0"/>
        <w:adjustRightInd w:val="0"/>
        <w:ind w:firstLine="360"/>
        <w:jc w:val="both"/>
        <w:rPr>
          <w:rFonts w:ascii="Arial" w:eastAsia="SimSun" w:hAnsi="Arial" w:cs="Arial"/>
          <w:i/>
          <w:iCs/>
        </w:rPr>
      </w:pPr>
      <w:r w:rsidRPr="00161005">
        <w:rPr>
          <w:rFonts w:ascii="Arial" w:hAnsi="Arial" w:cs="Arial"/>
        </w:rPr>
        <w:lastRenderedPageBreak/>
        <w:t xml:space="preserve">In NR, </w:t>
      </w:r>
      <w:r w:rsidR="004947AD">
        <w:rPr>
          <w:rFonts w:ascii="Arial" w:hAnsi="Arial" w:cs="Arial"/>
        </w:rPr>
        <w:t>TDD UL/DL</w:t>
      </w:r>
      <w:r w:rsidRPr="00161005">
        <w:rPr>
          <w:rFonts w:ascii="Arial" w:hAnsi="Arial" w:cs="Arial"/>
        </w:rPr>
        <w:t xml:space="preserve"> configuration can be done </w:t>
      </w:r>
      <w:r w:rsidR="003C2A2F">
        <w:rPr>
          <w:rFonts w:ascii="Arial" w:hAnsi="Arial" w:cs="Arial"/>
        </w:rPr>
        <w:t xml:space="preserve">by </w:t>
      </w:r>
      <w:r w:rsidRPr="00161005">
        <w:rPr>
          <w:rFonts w:ascii="Arial" w:hAnsi="Arial" w:cs="Arial"/>
        </w:rPr>
        <w:t>using RRC signaling</w:t>
      </w:r>
      <w:r w:rsidR="008E5242">
        <w:rPr>
          <w:rFonts w:ascii="Arial" w:hAnsi="Arial" w:cs="Arial"/>
        </w:rPr>
        <w:t xml:space="preserve">, </w:t>
      </w:r>
      <w:r w:rsidR="009C782D" w:rsidRPr="00161005">
        <w:rPr>
          <w:rFonts w:ascii="Arial" w:hAnsi="Arial" w:cs="Arial"/>
        </w:rPr>
        <w:t>PDCCH DCI</w:t>
      </w:r>
      <w:r w:rsidR="008E5242">
        <w:rPr>
          <w:rFonts w:ascii="Arial" w:hAnsi="Arial" w:cs="Arial"/>
        </w:rPr>
        <w:t>, and SIB</w:t>
      </w:r>
      <w:r w:rsidR="00FF5E89">
        <w:rPr>
          <w:rFonts w:ascii="Arial" w:hAnsi="Arial" w:cs="Arial"/>
        </w:rPr>
        <w:t>1</w:t>
      </w:r>
      <w:r w:rsidR="009C782D" w:rsidRPr="00161005">
        <w:rPr>
          <w:rFonts w:ascii="Arial" w:hAnsi="Arial" w:cs="Arial"/>
        </w:rPr>
        <w:t xml:space="preserve">. </w:t>
      </w:r>
      <w:r w:rsidR="00BB720A" w:rsidRPr="00161005">
        <w:rPr>
          <w:rFonts w:ascii="Arial" w:hAnsi="Arial" w:cs="Arial"/>
        </w:rPr>
        <w:t>Slot configuration via RRC signaling consists of two parts</w:t>
      </w:r>
      <w:r w:rsidR="00483669" w:rsidRPr="00161005">
        <w:rPr>
          <w:rFonts w:ascii="Arial" w:hAnsi="Arial" w:cs="Arial"/>
        </w:rPr>
        <w:t xml:space="preserve">, cell-specific slot format configuration via </w:t>
      </w:r>
      <w:r w:rsidR="00483669" w:rsidRPr="00161005">
        <w:rPr>
          <w:rFonts w:ascii="Arial" w:hAnsi="Arial" w:cs="Arial"/>
          <w:i/>
          <w:iCs/>
        </w:rPr>
        <w:t>TDD</w:t>
      </w:r>
      <w:r w:rsidR="00BB720A" w:rsidRPr="00161005">
        <w:rPr>
          <w:rFonts w:ascii="Arial" w:hAnsi="Arial" w:cs="Arial"/>
          <w:i/>
          <w:iCs/>
        </w:rPr>
        <w:t>-UL-DL-Confi</w:t>
      </w:r>
      <w:r w:rsidR="00AA69BA" w:rsidRPr="00161005">
        <w:rPr>
          <w:rFonts w:ascii="Arial" w:hAnsi="Arial" w:cs="Arial"/>
          <w:i/>
          <w:iCs/>
        </w:rPr>
        <w:t>g</w:t>
      </w:r>
      <w:r w:rsidR="00BB720A" w:rsidRPr="00161005">
        <w:rPr>
          <w:rFonts w:ascii="Arial" w:hAnsi="Arial" w:cs="Arial"/>
          <w:i/>
          <w:iCs/>
        </w:rPr>
        <w:t>Common</w:t>
      </w:r>
      <w:r w:rsidR="000A3652">
        <w:rPr>
          <w:rFonts w:ascii="Arial" w:hAnsi="Arial" w:cs="Arial"/>
          <w:i/>
          <w:iCs/>
        </w:rPr>
        <w:t xml:space="preserve"> </w:t>
      </w:r>
      <w:r w:rsidR="000A3652" w:rsidRPr="000A3652">
        <w:rPr>
          <w:rFonts w:ascii="Arial" w:hAnsi="Arial" w:cs="Arial"/>
        </w:rPr>
        <w:t>[</w:t>
      </w:r>
      <w:r w:rsidR="00C30E2B">
        <w:rPr>
          <w:rFonts w:ascii="Arial" w:hAnsi="Arial" w:cs="Arial"/>
        </w:rPr>
        <w:t>3</w:t>
      </w:r>
      <w:r w:rsidR="000A3652" w:rsidRPr="000A3652">
        <w:rPr>
          <w:rFonts w:ascii="Arial" w:hAnsi="Arial" w:cs="Arial"/>
        </w:rPr>
        <w:t>-</w:t>
      </w:r>
      <w:r w:rsidR="00C30E2B">
        <w:rPr>
          <w:rFonts w:ascii="Arial" w:hAnsi="Arial" w:cs="Arial"/>
        </w:rPr>
        <w:t>4</w:t>
      </w:r>
      <w:r w:rsidR="000A3652" w:rsidRPr="000A3652">
        <w:rPr>
          <w:rFonts w:ascii="Arial" w:hAnsi="Arial" w:cs="Arial"/>
        </w:rPr>
        <w:t>]</w:t>
      </w:r>
      <w:r w:rsidR="00BB720A" w:rsidRPr="00161005">
        <w:rPr>
          <w:rFonts w:ascii="Arial" w:hAnsi="Arial" w:cs="Arial"/>
        </w:rPr>
        <w:t xml:space="preserve"> and </w:t>
      </w:r>
      <w:r w:rsidR="00483669" w:rsidRPr="00161005">
        <w:rPr>
          <w:rFonts w:ascii="Arial" w:hAnsi="Arial" w:cs="Arial"/>
        </w:rPr>
        <w:t>UE s</w:t>
      </w:r>
      <w:r w:rsidR="0070360B" w:rsidRPr="00161005">
        <w:rPr>
          <w:rFonts w:ascii="Arial" w:hAnsi="Arial" w:cs="Arial"/>
        </w:rPr>
        <w:t xml:space="preserve">pecific slot format configuration via </w:t>
      </w:r>
      <w:r w:rsidR="0070360B" w:rsidRPr="00161005">
        <w:rPr>
          <w:rFonts w:ascii="Arial" w:hAnsi="Arial" w:cs="Arial"/>
          <w:i/>
          <w:iCs/>
        </w:rPr>
        <w:t>TDD-</w:t>
      </w:r>
      <w:r w:rsidR="00BB720A" w:rsidRPr="00161005">
        <w:rPr>
          <w:rFonts w:ascii="Arial" w:hAnsi="Arial" w:cs="Arial"/>
          <w:i/>
          <w:iCs/>
        </w:rPr>
        <w:t>UL-DL</w:t>
      </w:r>
      <w:r w:rsidR="008B6834" w:rsidRPr="00161005">
        <w:rPr>
          <w:rFonts w:ascii="Arial" w:hAnsi="Arial" w:cs="Arial"/>
          <w:i/>
          <w:iCs/>
        </w:rPr>
        <w:t>-</w:t>
      </w:r>
      <w:r w:rsidR="00BB720A" w:rsidRPr="00161005">
        <w:rPr>
          <w:rFonts w:ascii="Arial" w:hAnsi="Arial" w:cs="Arial"/>
          <w:i/>
          <w:iCs/>
        </w:rPr>
        <w:t>ConfigDedicated</w:t>
      </w:r>
      <w:r w:rsidR="000A3652">
        <w:rPr>
          <w:rFonts w:ascii="Arial" w:hAnsi="Arial" w:cs="Arial"/>
          <w:i/>
          <w:iCs/>
        </w:rPr>
        <w:t xml:space="preserve"> </w:t>
      </w:r>
      <w:r w:rsidR="000A3652" w:rsidRPr="000A3652">
        <w:rPr>
          <w:rFonts w:ascii="Arial" w:hAnsi="Arial" w:cs="Arial"/>
        </w:rPr>
        <w:t>[</w:t>
      </w:r>
      <w:r w:rsidR="00C30E2B">
        <w:rPr>
          <w:rFonts w:ascii="Arial" w:hAnsi="Arial" w:cs="Arial"/>
        </w:rPr>
        <w:t>3</w:t>
      </w:r>
      <w:r w:rsidR="000A3652">
        <w:rPr>
          <w:rFonts w:ascii="Arial" w:hAnsi="Arial" w:cs="Arial"/>
        </w:rPr>
        <w:t>-</w:t>
      </w:r>
      <w:r w:rsidR="00C30E2B">
        <w:rPr>
          <w:rFonts w:ascii="Arial" w:hAnsi="Arial" w:cs="Arial"/>
        </w:rPr>
        <w:t>4</w:t>
      </w:r>
      <w:r w:rsidR="000A3652" w:rsidRPr="000A3652">
        <w:rPr>
          <w:rFonts w:ascii="Arial" w:hAnsi="Arial" w:cs="Arial"/>
        </w:rPr>
        <w:t>]</w:t>
      </w:r>
      <w:r w:rsidR="0070360B" w:rsidRPr="00161005">
        <w:rPr>
          <w:rFonts w:ascii="Arial" w:hAnsi="Arial" w:cs="Arial"/>
          <w:i/>
          <w:iCs/>
        </w:rPr>
        <w:t xml:space="preserve">. </w:t>
      </w:r>
      <w:r w:rsidR="00115F6D" w:rsidRPr="00161005">
        <w:rPr>
          <w:rFonts w:ascii="Arial" w:hAnsi="Arial" w:cs="Arial"/>
        </w:rPr>
        <w:t xml:space="preserve">A typical example configuration </w:t>
      </w:r>
      <w:r w:rsidR="00654FC9" w:rsidRPr="00161005">
        <w:rPr>
          <w:rFonts w:ascii="Arial" w:hAnsi="Arial" w:cs="Arial"/>
        </w:rPr>
        <w:t xml:space="preserve">pattern </w:t>
      </w:r>
      <w:r w:rsidR="00115F6D" w:rsidRPr="00161005">
        <w:rPr>
          <w:rFonts w:ascii="Arial" w:hAnsi="Arial" w:cs="Arial"/>
        </w:rPr>
        <w:t>can be configured by TDD-UL-DL-ConfigCommon is shown in Figure 1</w:t>
      </w:r>
      <w:r w:rsidR="00654FC9" w:rsidRPr="00161005">
        <w:rPr>
          <w:rFonts w:ascii="Arial" w:hAnsi="Arial" w:cs="Arial"/>
        </w:rPr>
        <w:t>.</w:t>
      </w:r>
      <w:r w:rsidR="00C63700" w:rsidRPr="00161005">
        <w:rPr>
          <w:rFonts w:ascii="Arial" w:hAnsi="Arial" w:cs="Arial"/>
        </w:rPr>
        <w:t xml:space="preserve"> </w:t>
      </w:r>
      <w:r w:rsidR="00961D16" w:rsidRPr="00161005">
        <w:rPr>
          <w:rFonts w:ascii="Arial" w:eastAsia="SimSun" w:hAnsi="Arial" w:cs="Arial"/>
        </w:rPr>
        <w:t xml:space="preserve">UE considers symbols or slots indicated as downlink (D) to be available for receptions and considers symbols or slots indicated as uplink (U) to be available for uplink transmissions. </w:t>
      </w:r>
      <w:r w:rsidR="00961D16" w:rsidRPr="00161005">
        <w:rPr>
          <w:rFonts w:ascii="Arial" w:hAnsi="Arial" w:cs="Arial"/>
        </w:rPr>
        <w:t xml:space="preserve">A symbol marked as flexible can be used for either uplink or downlink as per requirement. </w:t>
      </w:r>
      <w:r w:rsidR="008364B7" w:rsidRPr="00161005">
        <w:rPr>
          <w:rFonts w:ascii="Arial" w:hAnsi="Arial" w:cs="Arial"/>
        </w:rPr>
        <w:t xml:space="preserve">A </w:t>
      </w:r>
      <w:r w:rsidR="00E42C96" w:rsidRPr="00161005">
        <w:rPr>
          <w:rFonts w:ascii="Arial" w:eastAsia="SimSun" w:hAnsi="Arial" w:cs="Arial"/>
          <w:i/>
          <w:iCs/>
        </w:rPr>
        <w:t>TDD</w:t>
      </w:r>
      <w:r w:rsidR="001B44D1" w:rsidRPr="00161005">
        <w:rPr>
          <w:rFonts w:ascii="Arial" w:eastAsia="SimSun" w:hAnsi="Arial" w:cs="Arial"/>
          <w:i/>
          <w:iCs/>
        </w:rPr>
        <w:t xml:space="preserve">-UL-DL-ConfigCommon </w:t>
      </w:r>
      <w:r w:rsidR="00B45216" w:rsidRPr="00161005">
        <w:rPr>
          <w:rFonts w:ascii="Arial" w:eastAsia="SimSun" w:hAnsi="Arial" w:cs="Arial"/>
        </w:rPr>
        <w:t xml:space="preserve">IE </w:t>
      </w:r>
      <w:r w:rsidR="001B44D1" w:rsidRPr="00161005">
        <w:rPr>
          <w:rFonts w:ascii="Arial" w:eastAsia="SimSun" w:hAnsi="Arial" w:cs="Arial"/>
        </w:rPr>
        <w:t xml:space="preserve">can configure up to two </w:t>
      </w:r>
      <w:r w:rsidR="008364B7" w:rsidRPr="00161005">
        <w:rPr>
          <w:rFonts w:ascii="Arial" w:eastAsia="SimSun" w:hAnsi="Arial" w:cs="Arial"/>
        </w:rPr>
        <w:t xml:space="preserve">such </w:t>
      </w:r>
      <w:r w:rsidR="001B44D1" w:rsidRPr="00161005">
        <w:rPr>
          <w:rFonts w:ascii="Arial" w:eastAsia="SimSun" w:hAnsi="Arial" w:cs="Arial"/>
        </w:rPr>
        <w:t>patterns</w:t>
      </w:r>
      <w:r w:rsidR="008C45DA" w:rsidRPr="00161005">
        <w:rPr>
          <w:rFonts w:ascii="Arial" w:eastAsia="SimSun" w:hAnsi="Arial" w:cs="Arial"/>
        </w:rPr>
        <w:t>.</w:t>
      </w:r>
      <w:r w:rsidR="00AB771D">
        <w:rPr>
          <w:rFonts w:ascii="Arial" w:eastAsia="SimSun" w:hAnsi="Arial" w:cs="Arial"/>
        </w:rPr>
        <w:t xml:space="preserve"> </w:t>
      </w:r>
      <w:r w:rsidR="00AB771D">
        <w:rPr>
          <w:rFonts w:ascii="Arial" w:hAnsi="Arial" w:cs="Arial"/>
        </w:rPr>
        <w:t xml:space="preserve">Alternatively, </w:t>
      </w:r>
      <w:r w:rsidR="00AB771D" w:rsidRPr="00A36D32">
        <w:rPr>
          <w:rFonts w:ascii="Arial" w:eastAsia="SimSun" w:hAnsi="Arial" w:cs="Arial"/>
          <w:i/>
          <w:iCs/>
        </w:rPr>
        <w:t>TDD-UL-DL-ConfigCommon</w:t>
      </w:r>
      <w:r w:rsidR="00AB771D" w:rsidRPr="00A36D32">
        <w:rPr>
          <w:rFonts w:ascii="Arial" w:eastAsia="SimSun" w:hAnsi="Arial" w:cs="Arial"/>
        </w:rPr>
        <w:t xml:space="preserve"> </w:t>
      </w:r>
      <w:r w:rsidR="00AB771D">
        <w:rPr>
          <w:rFonts w:ascii="Arial" w:eastAsia="SimSun" w:hAnsi="Arial" w:cs="Arial"/>
        </w:rPr>
        <w:t>can also be</w:t>
      </w:r>
      <w:r w:rsidR="00AB771D" w:rsidRPr="00A36D32">
        <w:rPr>
          <w:rFonts w:ascii="Arial" w:eastAsia="SimSun" w:hAnsi="Arial" w:cs="Arial"/>
        </w:rPr>
        <w:t xml:space="preserve"> included in the SIB1</w:t>
      </w:r>
      <w:r w:rsidR="00AB771D">
        <w:rPr>
          <w:rFonts w:ascii="Arial" w:eastAsia="SimSun" w:hAnsi="Arial" w:cs="Arial"/>
        </w:rPr>
        <w:t>.</w:t>
      </w:r>
      <w:r w:rsidR="008C45DA" w:rsidRPr="00161005">
        <w:rPr>
          <w:rFonts w:ascii="Arial" w:eastAsia="SimSun" w:hAnsi="Arial" w:cs="Arial"/>
        </w:rPr>
        <w:t xml:space="preserve"> If </w:t>
      </w:r>
      <w:r w:rsidR="003C2A2F">
        <w:rPr>
          <w:rFonts w:ascii="Arial" w:eastAsia="SimSun" w:hAnsi="Arial" w:cs="Arial"/>
        </w:rPr>
        <w:t xml:space="preserve">the </w:t>
      </w:r>
      <w:r w:rsidR="008C45DA" w:rsidRPr="00161005">
        <w:rPr>
          <w:rFonts w:ascii="Arial" w:eastAsia="SimSun" w:hAnsi="Arial" w:cs="Arial"/>
        </w:rPr>
        <w:t xml:space="preserve">UE is additionally provided </w:t>
      </w:r>
      <w:r w:rsidR="00E42C96" w:rsidRPr="00161005">
        <w:rPr>
          <w:rFonts w:ascii="Arial" w:eastAsia="SimSun" w:hAnsi="Arial" w:cs="Arial"/>
          <w:i/>
          <w:iCs/>
        </w:rPr>
        <w:t>TDD</w:t>
      </w:r>
      <w:r w:rsidR="008C45DA" w:rsidRPr="00161005">
        <w:rPr>
          <w:rFonts w:ascii="Arial" w:eastAsia="SimSun" w:hAnsi="Arial" w:cs="Arial"/>
          <w:i/>
          <w:iCs/>
        </w:rPr>
        <w:t>-UL-DL-ConfigDedicated</w:t>
      </w:r>
      <w:r w:rsidR="008C45DA" w:rsidRPr="00161005">
        <w:rPr>
          <w:rFonts w:ascii="Arial" w:eastAsia="SimSun" w:hAnsi="Arial" w:cs="Arial"/>
        </w:rPr>
        <w:t>, the parameter</w:t>
      </w:r>
      <w:r w:rsidR="00031306" w:rsidRPr="00161005">
        <w:rPr>
          <w:rFonts w:ascii="Arial" w:eastAsia="SimSun" w:hAnsi="Arial" w:cs="Arial"/>
        </w:rPr>
        <w:t xml:space="preserve">s of </w:t>
      </w:r>
      <w:r w:rsidR="00E42C96" w:rsidRPr="00161005">
        <w:rPr>
          <w:rFonts w:ascii="Arial" w:eastAsia="SimSun" w:hAnsi="Arial" w:cs="Arial"/>
          <w:i/>
          <w:iCs/>
        </w:rPr>
        <w:t>TDD</w:t>
      </w:r>
      <w:r w:rsidR="008C45DA" w:rsidRPr="00161005">
        <w:rPr>
          <w:rFonts w:ascii="Arial" w:eastAsia="SimSun" w:hAnsi="Arial" w:cs="Arial"/>
          <w:i/>
          <w:iCs/>
        </w:rPr>
        <w:t>-UL-DL</w:t>
      </w:r>
      <w:r w:rsidR="00E42C96" w:rsidRPr="00161005">
        <w:rPr>
          <w:rFonts w:ascii="Arial" w:eastAsia="SimSun" w:hAnsi="Arial" w:cs="Arial"/>
          <w:i/>
          <w:iCs/>
        </w:rPr>
        <w:t>-</w:t>
      </w:r>
      <w:r w:rsidR="008C45DA" w:rsidRPr="00161005">
        <w:rPr>
          <w:rFonts w:ascii="Arial" w:eastAsia="SimSun" w:hAnsi="Arial" w:cs="Arial"/>
          <w:i/>
          <w:iCs/>
        </w:rPr>
        <w:t>ConfigDedicated</w:t>
      </w:r>
      <w:r w:rsidR="00031306" w:rsidRPr="00161005">
        <w:rPr>
          <w:rFonts w:ascii="Arial" w:eastAsia="SimSun" w:hAnsi="Arial" w:cs="Arial"/>
          <w:i/>
          <w:iCs/>
        </w:rPr>
        <w:t xml:space="preserve"> </w:t>
      </w:r>
      <w:r w:rsidR="008C45DA" w:rsidRPr="00161005">
        <w:rPr>
          <w:rFonts w:ascii="Arial" w:eastAsia="SimSun" w:hAnsi="Arial" w:cs="Arial"/>
        </w:rPr>
        <w:t xml:space="preserve">overrides flexible symbols per slot over the number of slots provided by </w:t>
      </w:r>
      <w:r w:rsidR="00E42C96" w:rsidRPr="00161005">
        <w:rPr>
          <w:rFonts w:ascii="Arial" w:eastAsia="SimSun" w:hAnsi="Arial" w:cs="Arial"/>
          <w:i/>
          <w:iCs/>
        </w:rPr>
        <w:t>TDD</w:t>
      </w:r>
      <w:r w:rsidR="008C45DA" w:rsidRPr="00161005">
        <w:rPr>
          <w:rFonts w:ascii="Arial" w:eastAsia="SimSun" w:hAnsi="Arial" w:cs="Arial"/>
          <w:i/>
          <w:iCs/>
        </w:rPr>
        <w:t>-UL-DL</w:t>
      </w:r>
      <w:r w:rsidR="00E42C96" w:rsidRPr="00161005">
        <w:rPr>
          <w:rFonts w:ascii="Arial" w:eastAsia="SimSun" w:hAnsi="Arial" w:cs="Arial"/>
          <w:i/>
          <w:iCs/>
        </w:rPr>
        <w:t>-</w:t>
      </w:r>
      <w:r w:rsidR="008C45DA" w:rsidRPr="00161005">
        <w:rPr>
          <w:rFonts w:ascii="Arial" w:eastAsia="SimSun" w:hAnsi="Arial" w:cs="Arial"/>
          <w:i/>
          <w:iCs/>
        </w:rPr>
        <w:t>ConfigCommon</w:t>
      </w:r>
      <w:r w:rsidR="008C45DA" w:rsidRPr="00161005">
        <w:rPr>
          <w:rFonts w:ascii="Arial" w:eastAsia="SimSun" w:hAnsi="Arial" w:cs="Arial"/>
        </w:rPr>
        <w:t>.</w:t>
      </w:r>
      <w:r w:rsidR="001B44D1" w:rsidRPr="00161005">
        <w:rPr>
          <w:rFonts w:ascii="Arial" w:eastAsia="SimSun" w:hAnsi="Arial" w:cs="Arial"/>
          <w:i/>
          <w:iCs/>
        </w:rPr>
        <w:t xml:space="preserve"> </w:t>
      </w:r>
    </w:p>
    <w:p w14:paraId="437C9260" w14:textId="77777777" w:rsidR="001C2E8A" w:rsidRPr="00161005" w:rsidRDefault="001C2E8A" w:rsidP="001C2E8A">
      <w:pPr>
        <w:overflowPunct w:val="0"/>
        <w:autoSpaceDE w:val="0"/>
        <w:autoSpaceDN w:val="0"/>
        <w:adjustRightInd w:val="0"/>
        <w:spacing w:after="0" w:line="240" w:lineRule="auto"/>
        <w:jc w:val="both"/>
        <w:textAlignment w:val="baseline"/>
        <w:rPr>
          <w:rFonts w:ascii="Arial" w:hAnsi="Arial" w:cs="Arial"/>
        </w:rPr>
      </w:pPr>
      <w:r w:rsidRPr="00161005">
        <w:rPr>
          <w:rFonts w:ascii="Arial" w:hAnsi="Arial" w:cs="Arial"/>
          <w:noProof/>
        </w:rPr>
        <mc:AlternateContent>
          <mc:Choice Requires="wpc">
            <w:drawing>
              <wp:inline distT="0" distB="0" distL="0" distR="0" wp14:anchorId="62D27D89" wp14:editId="4026EB34">
                <wp:extent cx="6350635" cy="2333117"/>
                <wp:effectExtent l="38100" t="0" r="5016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4" name="Picture 44"/>
                          <pic:cNvPicPr>
                            <a:picLocks noChangeAspect="1"/>
                          </pic:cNvPicPr>
                        </pic:nvPicPr>
                        <pic:blipFill>
                          <a:blip r:embed="rId11"/>
                          <a:stretch>
                            <a:fillRect/>
                          </a:stretch>
                        </pic:blipFill>
                        <pic:spPr>
                          <a:xfrm>
                            <a:off x="52731" y="826618"/>
                            <a:ext cx="6297930" cy="165114"/>
                          </a:xfrm>
                          <a:prstGeom prst="rect">
                            <a:avLst/>
                          </a:prstGeom>
                          <a:ln w="15875">
                            <a:solidFill>
                              <a:schemeClr val="tx1"/>
                            </a:solidFill>
                          </a:ln>
                        </pic:spPr>
                      </pic:pic>
                      <wps:wsp>
                        <wps:cNvPr id="45" name="Straight Arrow Connector 45"/>
                        <wps:cNvCnPr/>
                        <wps:spPr>
                          <a:xfrm>
                            <a:off x="53645" y="380390"/>
                            <a:ext cx="6297016"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46" name="Text Box 46"/>
                        <wps:cNvSpPr txBox="1"/>
                        <wps:spPr>
                          <a:xfrm>
                            <a:off x="1526074" y="57897"/>
                            <a:ext cx="3919855" cy="269240"/>
                          </a:xfrm>
                          <a:prstGeom prst="rect">
                            <a:avLst/>
                          </a:prstGeom>
                          <a:noFill/>
                          <a:ln w="6350">
                            <a:solidFill>
                              <a:schemeClr val="dk1">
                                <a:alpha val="0"/>
                              </a:schemeClr>
                            </a:solidFill>
                          </a:ln>
                        </wps:spPr>
                        <wps:txbx>
                          <w:txbxContent>
                            <w:p w14:paraId="2931D297" w14:textId="77777777" w:rsidR="001C2E8A" w:rsidRPr="00161005" w:rsidRDefault="001C2E8A" w:rsidP="001C2E8A">
                              <w:pPr>
                                <w:rPr>
                                  <w:rFonts w:ascii="Arial" w:hAnsi="Arial" w:cs="Arial"/>
                                </w:rPr>
                              </w:pPr>
                              <w:r w:rsidRPr="00161005">
                                <w:rPr>
                                  <w:rFonts w:ascii="Arial" w:hAnsi="Arial" w:cs="Arial"/>
                                </w:rPr>
                                <w:t xml:space="preserve">Periodicity of DL-UL pattern = </w:t>
                              </w:r>
                              <w:r w:rsidRPr="00161005">
                                <w:rPr>
                                  <w:rFonts w:ascii="Arial" w:hAnsi="Arial" w:cs="Arial"/>
                                  <w:i/>
                                  <w:iCs/>
                                </w:rPr>
                                <w:t>dl-UL-TransmissionPeriodicity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Straight Arrow Connector 47"/>
                        <wps:cNvCnPr/>
                        <wps:spPr>
                          <a:xfrm>
                            <a:off x="14630" y="673488"/>
                            <a:ext cx="2566111"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48" name="Text Box 46"/>
                        <wps:cNvSpPr txBox="1"/>
                        <wps:spPr>
                          <a:xfrm>
                            <a:off x="577897" y="417517"/>
                            <a:ext cx="1308100" cy="248285"/>
                          </a:xfrm>
                          <a:prstGeom prst="rect">
                            <a:avLst/>
                          </a:prstGeom>
                          <a:noFill/>
                          <a:ln w="6350">
                            <a:solidFill>
                              <a:schemeClr val="dk1">
                                <a:alpha val="0"/>
                              </a:schemeClr>
                            </a:solidFill>
                          </a:ln>
                        </wps:spPr>
                        <wps:txbx>
                          <w:txbxContent>
                            <w:p w14:paraId="7768BD80" w14:textId="77777777" w:rsidR="001C2E8A" w:rsidRPr="00161005" w:rsidRDefault="001C2E8A" w:rsidP="001C2E8A">
                              <w:pPr>
                                <w:spacing w:line="256" w:lineRule="auto"/>
                                <w:rPr>
                                  <w:rFonts w:ascii="Arial" w:eastAsia="Cambria" w:hAnsi="Arial" w:cs="Arial"/>
                                  <w:i/>
                                  <w:iCs/>
                                </w:rPr>
                              </w:pPr>
                              <w:r w:rsidRPr="00161005">
                                <w:rPr>
                                  <w:rFonts w:ascii="Arial" w:eastAsia="Cambria" w:hAnsi="Arial" w:cs="Arial"/>
                                  <w:i/>
                                  <w:iCs/>
                                </w:rPr>
                                <w:t>nrofDownlinkSlots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1" name="Straight Arrow Connector 51"/>
                        <wps:cNvCnPr/>
                        <wps:spPr>
                          <a:xfrm>
                            <a:off x="4453432" y="673488"/>
                            <a:ext cx="1897177"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52" name="Text Box 46"/>
                        <wps:cNvSpPr txBox="1"/>
                        <wps:spPr>
                          <a:xfrm>
                            <a:off x="4767743" y="429268"/>
                            <a:ext cx="1129030" cy="248920"/>
                          </a:xfrm>
                          <a:prstGeom prst="rect">
                            <a:avLst/>
                          </a:prstGeom>
                          <a:noFill/>
                          <a:ln w="6350">
                            <a:solidFill>
                              <a:schemeClr val="dk1">
                                <a:alpha val="0"/>
                              </a:schemeClr>
                            </a:solidFill>
                          </a:ln>
                        </wps:spPr>
                        <wps:txbx>
                          <w:txbxContent>
                            <w:p w14:paraId="083ABEC1"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nrofUplinkSlots</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7" name="Picture 57"/>
                          <pic:cNvPicPr>
                            <a:picLocks noChangeAspect="1"/>
                          </pic:cNvPicPr>
                        </pic:nvPicPr>
                        <pic:blipFill>
                          <a:blip r:embed="rId12"/>
                          <a:stretch>
                            <a:fillRect/>
                          </a:stretch>
                        </pic:blipFill>
                        <pic:spPr>
                          <a:xfrm>
                            <a:off x="179999" y="1477669"/>
                            <a:ext cx="2542857" cy="160545"/>
                          </a:xfrm>
                          <a:prstGeom prst="rect">
                            <a:avLst/>
                          </a:prstGeom>
                          <a:ln w="12700">
                            <a:solidFill>
                              <a:schemeClr val="dk1"/>
                            </a:solidFill>
                          </a:ln>
                        </pic:spPr>
                      </pic:pic>
                      <pic:pic xmlns:pic="http://schemas.openxmlformats.org/drawingml/2006/picture">
                        <pic:nvPicPr>
                          <pic:cNvPr id="58" name="Picture 58"/>
                          <pic:cNvPicPr>
                            <a:picLocks noChangeAspect="1"/>
                          </pic:cNvPicPr>
                        </pic:nvPicPr>
                        <pic:blipFill>
                          <a:blip r:embed="rId13"/>
                          <a:stretch>
                            <a:fillRect/>
                          </a:stretch>
                        </pic:blipFill>
                        <pic:spPr>
                          <a:xfrm>
                            <a:off x="3593365" y="1477669"/>
                            <a:ext cx="2542857" cy="160545"/>
                          </a:xfrm>
                          <a:prstGeom prst="rect">
                            <a:avLst/>
                          </a:prstGeom>
                          <a:noFill/>
                          <a:ln w="12700">
                            <a:solidFill>
                              <a:schemeClr val="dk1"/>
                            </a:solidFill>
                          </a:ln>
                        </pic:spPr>
                      </pic:pic>
                      <wps:wsp>
                        <wps:cNvPr id="59" name="Straight Arrow Connector 59"/>
                        <wps:cNvCnPr/>
                        <wps:spPr>
                          <a:xfrm flipH="1">
                            <a:off x="1526074" y="1068019"/>
                            <a:ext cx="1149765" cy="270662"/>
                          </a:xfrm>
                          <a:prstGeom prst="straightConnector1">
                            <a:avLst/>
                          </a:prstGeom>
                          <a:ln>
                            <a:solidFill>
                              <a:schemeClr val="dk1"/>
                            </a:solidFill>
                            <a:prstDash val="sysDash"/>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wps:spPr>
                          <a:xfrm>
                            <a:off x="4307128" y="1068019"/>
                            <a:ext cx="554581" cy="311522"/>
                          </a:xfrm>
                          <a:prstGeom prst="straightConnector1">
                            <a:avLst/>
                          </a:prstGeom>
                          <a:ln>
                            <a:solidFill>
                              <a:schemeClr val="dk1"/>
                            </a:solidFill>
                            <a:prstDash val="sysDash"/>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wps:spPr>
                          <a:xfrm>
                            <a:off x="156821" y="1796888"/>
                            <a:ext cx="1458314"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62" name="Straight Arrow Connector 62"/>
                        <wps:cNvCnPr/>
                        <wps:spPr>
                          <a:xfrm>
                            <a:off x="4510359" y="1796888"/>
                            <a:ext cx="1625838" cy="0"/>
                          </a:xfrm>
                          <a:prstGeom prst="straightConnector1">
                            <a:avLst/>
                          </a:prstGeom>
                          <a:ln w="22225">
                            <a:headEnd type="triangle"/>
                            <a:tailEnd type="triangle"/>
                          </a:ln>
                        </wps:spPr>
                        <wps:style>
                          <a:lnRef idx="2">
                            <a:schemeClr val="dk1"/>
                          </a:lnRef>
                          <a:fillRef idx="0">
                            <a:schemeClr val="dk1"/>
                          </a:fillRef>
                          <a:effectRef idx="1">
                            <a:schemeClr val="dk1"/>
                          </a:effectRef>
                          <a:fontRef idx="minor">
                            <a:schemeClr val="tx1"/>
                          </a:fontRef>
                        </wps:style>
                        <wps:bodyPr/>
                      </wps:wsp>
                      <wps:wsp>
                        <wps:cNvPr id="63" name="Text Box 46"/>
                        <wps:cNvSpPr txBox="1"/>
                        <wps:spPr>
                          <a:xfrm>
                            <a:off x="179988" y="1808541"/>
                            <a:ext cx="1532890" cy="248920"/>
                          </a:xfrm>
                          <a:prstGeom prst="rect">
                            <a:avLst/>
                          </a:prstGeom>
                          <a:noFill/>
                          <a:ln w="6350">
                            <a:solidFill>
                              <a:schemeClr val="dk1">
                                <a:alpha val="0"/>
                              </a:schemeClr>
                            </a:solidFill>
                          </a:ln>
                        </wps:spPr>
                        <wps:txbx>
                          <w:txbxContent>
                            <w:p w14:paraId="50B4B147"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nrofDownlinkSymbols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Text Box 46"/>
                        <wps:cNvSpPr txBox="1"/>
                        <wps:spPr>
                          <a:xfrm>
                            <a:off x="4810362" y="1808541"/>
                            <a:ext cx="1354455" cy="248920"/>
                          </a:xfrm>
                          <a:prstGeom prst="rect">
                            <a:avLst/>
                          </a:prstGeom>
                          <a:noFill/>
                          <a:ln w="6350">
                            <a:solidFill>
                              <a:schemeClr val="dk1">
                                <a:alpha val="0"/>
                              </a:schemeClr>
                            </a:solidFill>
                          </a:ln>
                        </wps:spPr>
                        <wps:txbx>
                          <w:txbxContent>
                            <w:p w14:paraId="3F01CF5A" w14:textId="77777777" w:rsidR="001C2E8A" w:rsidRPr="00161005" w:rsidRDefault="001C2E8A" w:rsidP="001C2E8A">
                              <w:pPr>
                                <w:spacing w:line="252" w:lineRule="auto"/>
                                <w:rPr>
                                  <w:rFonts w:ascii="Arial" w:eastAsia="Cambria" w:hAnsi="Arial" w:cs="Arial"/>
                                  <w:i/>
                                  <w:iCs/>
                                </w:rPr>
                              </w:pPr>
                              <w:r w:rsidRPr="00161005">
                                <w:rPr>
                                  <w:rFonts w:ascii="Arial" w:eastAsia="Cambria" w:hAnsi="Arial" w:cs="Arial"/>
                                  <w:i/>
                                  <w:iCs/>
                                </w:rPr>
                                <w:t>nrofUplinkSymbols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D27D89" id="Canvas 2" o:spid="_x0000_s1026" editas="canvas" style="width:500.05pt;height:183.7pt;mso-position-horizontal-relative:char;mso-position-vertical-relative:line" coordsize="63506,2332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506;height:23329;visibility:visible;mso-wrap-style:square" filled="t">
                  <v:fill o:detectmouseclick="t"/>
                  <v:path o:connecttype="none"/>
                </v:shape>
                <v:shape id="Picture 44" o:spid="_x0000_s1028" type="#_x0000_t75" style="position:absolute;left:527;top:8266;width:62979;height:16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" stroked="t" strokecolor="black [3213]" strokeweight="1.25pt">
                  <v:imagedata r:id="rId14" o:title=""/>
                  <v:path arrowok="t"/>
                </v:shape>
                <v:shapetype id="_x0000_t32" coordsize="21600,21600" o:spt="32" o:oned="t" path="m,l21600,21600e" filled="f">
                  <v:path arrowok="t" fillok="f" o:connecttype="none"/>
                  <o:lock v:ext="edit" shapetype="t"/>
                </v:shapetype>
                <v:shape id="Straight Arrow Connector 45" o:spid="_x0000_s1029" type="#_x0000_t32" style="position:absolute;left:536;top:3803;width:629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" strokecolor="black [3200]" strokeweight="1.75pt">
                  <v:stroke startarrow="block" endarrow="block"/>
                  <v:shadow on="t" color="black" opacity="24903f" origin=",.5" offset="0,.55556mm"/>
                </v:shape>
                <v:shapetype id="_x0000_t202" coordsize="21600,21600" o:spt="202" path="m,l,21600r21600,l21600,xe">
                  <v:stroke joinstyle="miter"/>
                  <v:path gradientshapeok="t" o:connecttype="rect"/>
                </v:shapetype>
                <v:shape id="Text Box 46" o:spid="_x0000_s1030" type="#_x0000_t202" style="position:absolute;left:15260;top:578;width:39199;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" filled="f" strokecolor="black [3200]" strokeweight=".5pt">
                  <v:stroke opacity="0"/>
                  <v:textbox>
                    <w:txbxContent>
                      <w:p w14:paraId="2931D297" w14:textId="77777777" w:rsidR="001C2E8A" w:rsidRPr="00161005" w:rsidRDefault="001C2E8A" w:rsidP="001C2E8A">
                        <w:pPr>
                          <w:rPr>
                            <w:rFonts w:ascii="Arial" w:hAnsi="Arial" w:cs="Arial"/>
                          </w:rPr>
                        </w:pPr>
                        <w:r w:rsidRPr="00161005">
                          <w:rPr>
                            <w:rFonts w:ascii="Arial" w:hAnsi="Arial" w:cs="Arial"/>
                          </w:rPr>
                          <w:t xml:space="preserve">Periodicity of DL-UL pattern = </w:t>
                        </w:r>
                        <w:r w:rsidRPr="00161005">
                          <w:rPr>
                            <w:rFonts w:ascii="Arial" w:hAnsi="Arial" w:cs="Arial"/>
                            <w:i/>
                            <w:iCs/>
                          </w:rPr>
                          <w:t>dl-UL-TransmissionPeriodicity</w:t>
                        </w:r>
                      </w:p>
                    </w:txbxContent>
                  </v:textbox>
                </v:shape>
                <v:shape id="Straight Arrow Connector 47" o:spid="_x0000_s1031" type="#_x0000_t32" style="position:absolute;left:146;top:6734;width:256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" strokecolor="black [3200]" strokeweight="1.75pt">
                  <v:stroke startarrow="block" endarrow="block"/>
                  <v:shadow on="t" color="black" opacity="24903f" origin=",.5" offset="0,.55556mm"/>
                </v:shape>
                <v:shape id="Text Box 46" o:spid="_x0000_s1032" type="#_x0000_t202" style="position:absolute;left:5778;top:4175;width:13081;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" filled="f" strokecolor="black [3200]" strokeweight=".5pt">
                  <v:stroke opacity="0"/>
                  <v:textbox>
                    <w:txbxContent>
                      <w:p w14:paraId="7768BD80" w14:textId="77777777" w:rsidR="001C2E8A" w:rsidRPr="00161005" w:rsidRDefault="001C2E8A" w:rsidP="001C2E8A">
                        <w:pPr>
                          <w:spacing w:line="256" w:lineRule="auto"/>
                          <w:rPr>
                            <w:rFonts w:ascii="Arial" w:eastAsia="Cambria" w:hAnsi="Arial" w:cs="Arial"/>
                            <w:i/>
                            <w:iCs/>
                          </w:rPr>
                        </w:pPr>
                        <w:r w:rsidRPr="00161005">
                          <w:rPr>
                            <w:rFonts w:ascii="Arial" w:eastAsia="Cambria" w:hAnsi="Arial" w:cs="Arial"/>
                            <w:i/>
                            <w:iCs/>
                          </w:rPr>
                          <w:t>nrofDownlinkSlots</w:t>
                        </w:r>
                      </w:p>
                    </w:txbxContent>
                  </v:textbox>
                </v:shape>
                <v:shape id="Straight Arrow Connector 51" o:spid="_x0000_s1033" type="#_x0000_t32" style="position:absolute;left:44534;top:6734;width:189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" strokecolor="black [3200]" strokeweight="1.75pt">
                  <v:stroke startarrow="block" endarrow="block"/>
                  <v:shadow on="t" color="black" opacity="24903f" origin=",.5" offset="0,.55556mm"/>
                </v:shape>
                <v:shape id="Text Box 46" o:spid="_x0000_s1034" type="#_x0000_t202" style="position:absolute;left:47677;top:4292;width:11290;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" filled="f" strokecolor="black [3200]" strokeweight=".5pt">
                  <v:stroke opacity="0"/>
                  <v:textbox>
                    <w:txbxContent>
                      <w:p w14:paraId="083ABEC1"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nrofUplinkSlots</w:t>
                        </w:r>
                      </w:p>
                    </w:txbxContent>
                  </v:textbox>
                </v:shape>
                <v:shape id="Picture 57" o:spid="_x0000_s1035" type="#_x0000_t75" style="position:absolute;left:1799;top:14776;width:25429;height:1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" stroked="t" strokecolor="black [3200]" strokeweight="1pt">
                  <v:imagedata r:id="rId15" o:title=""/>
                  <v:path arrowok="t"/>
                </v:shape>
                <v:shape id="Picture 58" o:spid="_x0000_s1036" type="#_x0000_t75" style="position:absolute;left:35933;top:14776;width:25429;height:1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" stroked="t" strokecolor="black [3200]" strokeweight="1pt">
                  <v:imagedata r:id="rId16" o:title=""/>
                  <v:path arrowok="t"/>
                </v:shape>
                <v:shape id="Straight Arrow Connector 59" o:spid="_x0000_s1037" type="#_x0000_t32" style="position:absolute;left:15260;top:10680;width:11498;height:270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" strokecolor="black [3200]" strokeweight="2pt">
                  <v:stroke dashstyle="3 1" endarrow="block"/>
                  <v:shadow on="t" color="black" opacity="24903f" origin=",.5" offset="0,.55556mm"/>
                </v:shape>
                <v:shape id="Straight Arrow Connector 60" o:spid="_x0000_s1038" type="#_x0000_t32" style="position:absolute;left:43071;top:10680;width:5546;height:31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" strokecolor="black [3200]" strokeweight="2pt">
                  <v:stroke dashstyle="3 1" endarrow="block"/>
                  <v:shadow on="t" color="black" opacity="24903f" origin=",.5" offset="0,.55556mm"/>
                </v:shape>
                <v:shape id="Straight Arrow Connector 61" o:spid="_x0000_s1039" type="#_x0000_t32" style="position:absolute;left:1568;top:17968;width:145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" strokecolor="black [3200]" strokeweight="1.75pt">
                  <v:stroke startarrow="block" endarrow="block"/>
                  <v:shadow on="t" color="black" opacity="24903f" origin=",.5" offset="0,.55556mm"/>
                </v:shape>
                <v:shape id="Straight Arrow Connector 62" o:spid="_x0000_s1040" type="#_x0000_t32" style="position:absolute;left:45103;top:17968;width:16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" strokecolor="black [3200]" strokeweight="1.75pt">
                  <v:stroke startarrow="block" endarrow="block"/>
                  <v:shadow on="t" color="black" opacity="24903f" origin=",.5" offset="0,.55556mm"/>
                </v:shape>
                <v:shape id="Text Box 46" o:spid="_x0000_s1041" type="#_x0000_t202" style="position:absolute;left:1799;top:18085;width:15329;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" filled="f" strokecolor="black [3200]" strokeweight=".5pt">
                  <v:stroke opacity="0"/>
                  <v:textbox>
                    <w:txbxContent>
                      <w:p w14:paraId="50B4B147" w14:textId="77777777" w:rsidR="001C2E8A" w:rsidRPr="00161005" w:rsidRDefault="001C2E8A" w:rsidP="001C2E8A">
                        <w:pPr>
                          <w:spacing w:line="254" w:lineRule="auto"/>
                          <w:rPr>
                            <w:rFonts w:ascii="Arial" w:eastAsia="Cambria" w:hAnsi="Arial" w:cs="Arial"/>
                            <w:i/>
                            <w:iCs/>
                          </w:rPr>
                        </w:pPr>
                        <w:r w:rsidRPr="00161005">
                          <w:rPr>
                            <w:rFonts w:ascii="Arial" w:eastAsia="Cambria" w:hAnsi="Arial" w:cs="Arial"/>
                            <w:i/>
                            <w:iCs/>
                          </w:rPr>
                          <w:t>nrofDownlinkSymbols</w:t>
                        </w:r>
                      </w:p>
                    </w:txbxContent>
                  </v:textbox>
                </v:shape>
                <v:shape id="Text Box 46" o:spid="_x0000_s1042" type="#_x0000_t202" style="position:absolute;left:48103;top:18085;width:13545;height:24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" filled="f" strokecolor="black [3200]" strokeweight=".5pt">
                  <v:stroke opacity="0"/>
                  <v:textbox>
                    <w:txbxContent>
                      <w:p w14:paraId="3F01CF5A" w14:textId="77777777" w:rsidR="001C2E8A" w:rsidRPr="00161005" w:rsidRDefault="001C2E8A" w:rsidP="001C2E8A">
                        <w:pPr>
                          <w:spacing w:line="252" w:lineRule="auto"/>
                          <w:rPr>
                            <w:rFonts w:ascii="Arial" w:eastAsia="Cambria" w:hAnsi="Arial" w:cs="Arial"/>
                            <w:i/>
                            <w:iCs/>
                          </w:rPr>
                        </w:pPr>
                        <w:r w:rsidRPr="00161005">
                          <w:rPr>
                            <w:rFonts w:ascii="Arial" w:eastAsia="Cambria" w:hAnsi="Arial" w:cs="Arial"/>
                            <w:i/>
                            <w:iCs/>
                          </w:rPr>
                          <w:t>nrofUplinkSymbols</w:t>
                        </w:r>
                      </w:p>
                    </w:txbxContent>
                  </v:textbox>
                </v:shape>
                <w10:anchorlock/>
              </v:group>
            </w:pict>
          </mc:Fallback>
        </mc:AlternateContent>
      </w:r>
    </w:p>
    <w:p w14:paraId="1D084F2F" w14:textId="414F6732" w:rsidR="001C2E8A" w:rsidRPr="00161005" w:rsidRDefault="001C2E8A" w:rsidP="001C2E8A">
      <w:pPr>
        <w:overflowPunct w:val="0"/>
        <w:autoSpaceDE w:val="0"/>
        <w:autoSpaceDN w:val="0"/>
        <w:adjustRightInd w:val="0"/>
        <w:spacing w:after="0" w:line="240" w:lineRule="auto"/>
        <w:jc w:val="center"/>
        <w:textAlignment w:val="baseline"/>
        <w:rPr>
          <w:rFonts w:ascii="Arial" w:hAnsi="Arial" w:cs="Arial"/>
          <w:b/>
          <w:bCs/>
        </w:rPr>
      </w:pPr>
      <w:r w:rsidRPr="00161005">
        <w:rPr>
          <w:rFonts w:ascii="Arial" w:hAnsi="Arial" w:cs="Arial"/>
          <w:b/>
          <w:bCs/>
        </w:rPr>
        <w:t xml:space="preserve">Figure </w:t>
      </w:r>
      <w:r w:rsidR="00DE228C">
        <w:rPr>
          <w:rFonts w:ascii="Arial" w:hAnsi="Arial" w:cs="Arial"/>
          <w:b/>
          <w:bCs/>
        </w:rPr>
        <w:t>2</w:t>
      </w:r>
      <w:r w:rsidRPr="00161005">
        <w:rPr>
          <w:rFonts w:ascii="Arial" w:hAnsi="Arial" w:cs="Arial"/>
          <w:b/>
          <w:bCs/>
        </w:rPr>
        <w:t xml:space="preserve">: Cell specific slot configuration via </w:t>
      </w:r>
      <w:r w:rsidRPr="00161005">
        <w:rPr>
          <w:rFonts w:ascii="Arial" w:hAnsi="Arial" w:cs="Arial"/>
          <w:b/>
          <w:bCs/>
          <w:i/>
          <w:iCs/>
        </w:rPr>
        <w:t>TDD-UL-DL-ConfigCommon</w:t>
      </w:r>
    </w:p>
    <w:p w14:paraId="206C496B" w14:textId="77777777" w:rsidR="0070360B" w:rsidRPr="00161005" w:rsidRDefault="0070360B" w:rsidP="00ED5983">
      <w:pPr>
        <w:overflowPunct w:val="0"/>
        <w:autoSpaceDE w:val="0"/>
        <w:autoSpaceDN w:val="0"/>
        <w:adjustRightInd w:val="0"/>
        <w:spacing w:after="0" w:line="240" w:lineRule="auto"/>
        <w:jc w:val="both"/>
        <w:textAlignment w:val="baseline"/>
        <w:rPr>
          <w:rFonts w:ascii="Arial" w:hAnsi="Arial" w:cs="Arial"/>
        </w:rPr>
      </w:pPr>
    </w:p>
    <w:p w14:paraId="78B9852D" w14:textId="63B1BCE4" w:rsidR="00AD3503" w:rsidRPr="00161005" w:rsidRDefault="00A11ADF" w:rsidP="00E16CF6">
      <w:pPr>
        <w:ind w:firstLine="360"/>
        <w:jc w:val="both"/>
        <w:rPr>
          <w:rFonts w:ascii="Arial" w:eastAsia="SimSun" w:hAnsi="Arial" w:cs="Arial"/>
        </w:rPr>
      </w:pPr>
      <w:r w:rsidRPr="00161005">
        <w:rPr>
          <w:rFonts w:ascii="Arial" w:eastAsia="SimSun" w:hAnsi="Arial" w:cs="Arial"/>
        </w:rPr>
        <w:t>In NR, a</w:t>
      </w:r>
      <w:r w:rsidR="00BA63DD" w:rsidRPr="00161005">
        <w:rPr>
          <w:rFonts w:ascii="Arial" w:eastAsia="SimSun" w:hAnsi="Arial" w:cs="Arial"/>
        </w:rPr>
        <w:t xml:space="preserve"> dynamic TDD configuration </w:t>
      </w:r>
      <w:r w:rsidR="00BA3CF9">
        <w:rPr>
          <w:rFonts w:ascii="Arial" w:eastAsia="SimSun" w:hAnsi="Arial" w:cs="Arial"/>
        </w:rPr>
        <w:t>is</w:t>
      </w:r>
      <w:r w:rsidR="00BA63DD" w:rsidRPr="00161005">
        <w:rPr>
          <w:rFonts w:ascii="Arial" w:eastAsia="SimSun" w:hAnsi="Arial" w:cs="Arial"/>
        </w:rPr>
        <w:t xml:space="preserve"> achieved by using DCI format2_0. This DCI is attached with a CRC, scrambled with SFI-RNTI and may be sent to a group of UEs to notify about the slot format for TDD operations</w:t>
      </w:r>
      <w:r w:rsidR="0023118D" w:rsidRPr="00161005">
        <w:rPr>
          <w:rFonts w:ascii="Arial" w:eastAsia="SimSun" w:hAnsi="Arial" w:cs="Arial"/>
        </w:rPr>
        <w:t xml:space="preserve"> based on </w:t>
      </w:r>
      <w:r w:rsidR="00FB3F42" w:rsidRPr="00161005">
        <w:rPr>
          <w:rFonts w:ascii="Arial" w:eastAsia="SimSun" w:hAnsi="Arial" w:cs="Arial"/>
        </w:rPr>
        <w:t xml:space="preserve">a set of </w:t>
      </w:r>
      <w:r w:rsidR="00E30820" w:rsidRPr="00161005">
        <w:rPr>
          <w:rFonts w:ascii="Arial" w:eastAsia="SimSun" w:hAnsi="Arial" w:cs="Arial"/>
        </w:rPr>
        <w:t>predefined s</w:t>
      </w:r>
      <w:r w:rsidR="00FB3F42" w:rsidRPr="00161005">
        <w:rPr>
          <w:rFonts w:ascii="Arial" w:eastAsia="SimSun" w:hAnsi="Arial" w:cs="Arial"/>
        </w:rPr>
        <w:t>lot formats</w:t>
      </w:r>
      <w:r w:rsidR="00F72991">
        <w:rPr>
          <w:rFonts w:ascii="Arial" w:eastAsia="SimSun" w:hAnsi="Arial" w:cs="Arial"/>
        </w:rPr>
        <w:t xml:space="preserve"> [</w:t>
      </w:r>
      <w:r w:rsidR="00FA424E">
        <w:rPr>
          <w:rFonts w:ascii="Arial" w:eastAsia="SimSun" w:hAnsi="Arial" w:cs="Arial"/>
        </w:rPr>
        <w:t>4</w:t>
      </w:r>
      <w:r w:rsidR="00F72991">
        <w:rPr>
          <w:rFonts w:ascii="Arial" w:eastAsia="SimSun" w:hAnsi="Arial" w:cs="Arial"/>
        </w:rPr>
        <w:t>]</w:t>
      </w:r>
      <w:r w:rsidR="00A61C1F" w:rsidRPr="00161005">
        <w:rPr>
          <w:rFonts w:ascii="Arial" w:eastAsia="SimSun" w:hAnsi="Arial" w:cs="Arial"/>
        </w:rPr>
        <w:t>.</w:t>
      </w:r>
      <w:r w:rsidR="00EA3CE9" w:rsidRPr="00161005">
        <w:rPr>
          <w:rFonts w:ascii="Arial" w:eastAsia="SimSun" w:hAnsi="Arial" w:cs="Arial"/>
        </w:rPr>
        <w:t xml:space="preserve"> Each slot format indicates</w:t>
      </w:r>
      <w:r w:rsidR="00687002" w:rsidRPr="00161005">
        <w:rPr>
          <w:rFonts w:ascii="Arial" w:eastAsia="SimSun" w:hAnsi="Arial" w:cs="Arial"/>
        </w:rPr>
        <w:t xml:space="preserve"> a configuration</w:t>
      </w:r>
      <w:r w:rsidR="008030F7" w:rsidRPr="00161005">
        <w:rPr>
          <w:rFonts w:ascii="Arial" w:eastAsia="SimSun" w:hAnsi="Arial" w:cs="Arial"/>
        </w:rPr>
        <w:t xml:space="preserve"> of symbols</w:t>
      </w:r>
      <w:r w:rsidR="00687002" w:rsidRPr="00161005">
        <w:rPr>
          <w:rFonts w:ascii="Arial" w:eastAsia="SimSun" w:hAnsi="Arial" w:cs="Arial"/>
        </w:rPr>
        <w:t xml:space="preserve"> in a slot</w:t>
      </w:r>
      <w:r w:rsidR="008030F7" w:rsidRPr="00161005">
        <w:rPr>
          <w:rFonts w:ascii="Arial" w:eastAsia="SimSun" w:hAnsi="Arial" w:cs="Arial"/>
        </w:rPr>
        <w:t xml:space="preserve"> for </w:t>
      </w:r>
      <w:r w:rsidR="00961D16" w:rsidRPr="00161005">
        <w:rPr>
          <w:rFonts w:ascii="Arial" w:eastAsia="SimSun" w:hAnsi="Arial" w:cs="Arial"/>
        </w:rPr>
        <w:t>U, D and F.</w:t>
      </w:r>
      <w:r w:rsidR="00534B62" w:rsidRPr="00161005">
        <w:rPr>
          <w:rFonts w:ascii="Arial" w:eastAsia="SimSun" w:hAnsi="Arial" w:cs="Arial"/>
        </w:rPr>
        <w:t xml:space="preserve"> </w:t>
      </w:r>
      <w:r w:rsidR="00C12863" w:rsidRPr="00161005">
        <w:rPr>
          <w:rFonts w:ascii="Arial" w:eastAsia="SimSun" w:hAnsi="Arial" w:cs="Arial"/>
        </w:rPr>
        <w:t xml:space="preserve"> </w:t>
      </w:r>
      <w:r w:rsidR="008030F7" w:rsidRPr="00161005">
        <w:rPr>
          <w:rFonts w:ascii="Arial" w:eastAsia="SimSun" w:hAnsi="Arial" w:cs="Arial"/>
        </w:rPr>
        <w:t xml:space="preserve"> </w:t>
      </w:r>
      <w:r w:rsidR="00A61C1F" w:rsidRPr="00161005">
        <w:rPr>
          <w:rFonts w:ascii="Arial" w:eastAsia="SimSun" w:hAnsi="Arial" w:cs="Arial"/>
        </w:rPr>
        <w:t xml:space="preserve"> </w:t>
      </w:r>
    </w:p>
    <w:p w14:paraId="68A19981" w14:textId="3892FD23" w:rsidR="003D5FDB" w:rsidRPr="00161005" w:rsidRDefault="003D5FDB" w:rsidP="00E16CF6">
      <w:pPr>
        <w:autoSpaceDE w:val="0"/>
        <w:autoSpaceDN w:val="0"/>
        <w:adjustRightInd w:val="0"/>
        <w:ind w:firstLine="360"/>
        <w:jc w:val="both"/>
        <w:rPr>
          <w:rFonts w:ascii="Arial" w:eastAsia="SimSun" w:hAnsi="Arial" w:cs="Arial"/>
        </w:rPr>
      </w:pPr>
      <w:r w:rsidRPr="00161005">
        <w:rPr>
          <w:rFonts w:ascii="Arial" w:eastAsia="SimSun" w:hAnsi="Arial" w:cs="Arial"/>
        </w:rPr>
        <w:t>F</w:t>
      </w:r>
      <w:r w:rsidR="00CB1BDC" w:rsidRPr="00161005">
        <w:rPr>
          <w:rFonts w:ascii="Arial" w:eastAsia="SimSun" w:hAnsi="Arial" w:cs="Arial"/>
        </w:rPr>
        <w:t>inally</w:t>
      </w:r>
      <w:r w:rsidRPr="00161005">
        <w:rPr>
          <w:rFonts w:ascii="Arial" w:eastAsia="SimSun" w:hAnsi="Arial" w:cs="Arial"/>
        </w:rPr>
        <w:t>, if UE is not configured to monitor PDCCH for DCI format 2_0, for a set of symbols of a slot that are indicated as</w:t>
      </w:r>
      <w:r w:rsidR="00E72024" w:rsidRPr="00161005">
        <w:rPr>
          <w:rFonts w:ascii="Arial" w:eastAsia="SimSun" w:hAnsi="Arial" w:cs="Arial"/>
        </w:rPr>
        <w:t xml:space="preserve"> </w:t>
      </w:r>
      <w:r w:rsidRPr="00161005">
        <w:rPr>
          <w:rFonts w:ascii="Arial" w:eastAsia="SimSun" w:hAnsi="Arial" w:cs="Arial"/>
        </w:rPr>
        <w:t xml:space="preserve">flexible by </w:t>
      </w:r>
      <w:r w:rsidR="00485C09" w:rsidRPr="00161005">
        <w:rPr>
          <w:rFonts w:ascii="Arial" w:eastAsia="SimSun" w:hAnsi="Arial" w:cs="Arial"/>
          <w:i/>
          <w:iCs/>
        </w:rPr>
        <w:t>TDD</w:t>
      </w:r>
      <w:r w:rsidRPr="00161005">
        <w:rPr>
          <w:rFonts w:ascii="Arial" w:eastAsia="SimSun" w:hAnsi="Arial" w:cs="Arial"/>
          <w:i/>
          <w:iCs/>
        </w:rPr>
        <w:t xml:space="preserve">-UL-DL-ConfigCommon </w:t>
      </w:r>
      <w:r w:rsidRPr="00161005">
        <w:rPr>
          <w:rFonts w:ascii="Arial" w:eastAsia="SimSun" w:hAnsi="Arial" w:cs="Arial"/>
        </w:rPr>
        <w:t xml:space="preserve">and </w:t>
      </w:r>
      <w:r w:rsidR="00485C09" w:rsidRPr="00161005">
        <w:rPr>
          <w:rFonts w:ascii="Arial" w:eastAsia="SimSun" w:hAnsi="Arial" w:cs="Arial"/>
          <w:i/>
          <w:iCs/>
        </w:rPr>
        <w:t>TDD</w:t>
      </w:r>
      <w:r w:rsidRPr="00161005">
        <w:rPr>
          <w:rFonts w:ascii="Arial" w:eastAsia="SimSun" w:hAnsi="Arial" w:cs="Arial"/>
        </w:rPr>
        <w:t>-</w:t>
      </w:r>
      <w:r w:rsidRPr="00161005">
        <w:rPr>
          <w:rFonts w:ascii="Arial" w:eastAsia="SimSun" w:hAnsi="Arial" w:cs="Arial"/>
          <w:i/>
          <w:iCs/>
        </w:rPr>
        <w:t xml:space="preserve">UL-DL-ConfigDedicated </w:t>
      </w:r>
      <w:r w:rsidRPr="00161005">
        <w:rPr>
          <w:rFonts w:ascii="Arial" w:eastAsia="SimSun" w:hAnsi="Arial" w:cs="Arial"/>
        </w:rPr>
        <w:t xml:space="preserve">if provided, or when </w:t>
      </w:r>
      <w:r w:rsidR="00485C09" w:rsidRPr="00161005">
        <w:rPr>
          <w:rFonts w:ascii="Arial" w:eastAsia="SimSun" w:hAnsi="Arial" w:cs="Arial"/>
          <w:i/>
          <w:iCs/>
        </w:rPr>
        <w:t>TDD</w:t>
      </w:r>
      <w:r w:rsidRPr="00161005">
        <w:rPr>
          <w:rFonts w:ascii="Arial" w:eastAsia="SimSun" w:hAnsi="Arial" w:cs="Arial"/>
          <w:i/>
          <w:iCs/>
        </w:rPr>
        <w:t xml:space="preserve">-ULDL-ConfigCommon </w:t>
      </w:r>
      <w:r w:rsidRPr="00161005">
        <w:rPr>
          <w:rFonts w:ascii="Arial" w:eastAsia="SimSun" w:hAnsi="Arial" w:cs="Arial"/>
        </w:rPr>
        <w:t xml:space="preserve">and </w:t>
      </w:r>
      <w:r w:rsidR="00485C09" w:rsidRPr="00161005">
        <w:rPr>
          <w:rFonts w:ascii="Arial" w:eastAsia="SimSun" w:hAnsi="Arial" w:cs="Arial"/>
          <w:i/>
          <w:iCs/>
        </w:rPr>
        <w:t>TDD</w:t>
      </w:r>
      <w:r w:rsidRPr="00161005">
        <w:rPr>
          <w:rFonts w:ascii="Arial" w:eastAsia="SimSun" w:hAnsi="Arial" w:cs="Arial"/>
        </w:rPr>
        <w:t>-</w:t>
      </w:r>
      <w:r w:rsidRPr="00161005">
        <w:rPr>
          <w:rFonts w:ascii="Arial" w:eastAsia="SimSun" w:hAnsi="Arial" w:cs="Arial"/>
          <w:i/>
          <w:iCs/>
        </w:rPr>
        <w:t xml:space="preserve">UL-DL-ConfigDedicated </w:t>
      </w:r>
      <w:r w:rsidRPr="00161005">
        <w:rPr>
          <w:rFonts w:ascii="Arial" w:eastAsia="SimSun" w:hAnsi="Arial" w:cs="Arial"/>
        </w:rPr>
        <w:t>are not provided to the UE</w:t>
      </w:r>
      <w:r w:rsidR="00171D49">
        <w:rPr>
          <w:rFonts w:ascii="Arial" w:eastAsia="SimSun" w:hAnsi="Arial" w:cs="Arial"/>
        </w:rPr>
        <w:t xml:space="preserve"> [</w:t>
      </w:r>
      <w:r w:rsidR="00FA424E">
        <w:rPr>
          <w:rFonts w:ascii="Arial" w:eastAsia="SimSun" w:hAnsi="Arial" w:cs="Arial"/>
        </w:rPr>
        <w:t>4</w:t>
      </w:r>
      <w:r w:rsidR="00171D49">
        <w:rPr>
          <w:rFonts w:ascii="Arial" w:eastAsia="SimSun" w:hAnsi="Arial" w:cs="Arial"/>
        </w:rPr>
        <w:t>]</w:t>
      </w:r>
      <w:r w:rsidR="00C90FDE" w:rsidRPr="00161005">
        <w:rPr>
          <w:rFonts w:ascii="Arial" w:eastAsia="SimSun" w:hAnsi="Arial" w:cs="Arial"/>
        </w:rPr>
        <w:t>,</w:t>
      </w:r>
      <w:r w:rsidR="00171D49">
        <w:rPr>
          <w:rFonts w:ascii="Arial" w:eastAsia="SimSun" w:hAnsi="Arial" w:cs="Arial"/>
        </w:rPr>
        <w:t xml:space="preserve"> </w:t>
      </w:r>
      <w:r w:rsidR="00964219" w:rsidRPr="00161005">
        <w:rPr>
          <w:rFonts w:ascii="Arial" w:eastAsia="SimSun" w:hAnsi="Arial" w:cs="Arial"/>
        </w:rPr>
        <w:t xml:space="preserve"> </w:t>
      </w:r>
    </w:p>
    <w:p w14:paraId="5BDB3B86" w14:textId="19ECA9C2" w:rsidR="003D5FDB" w:rsidRPr="00161005" w:rsidRDefault="003D5FDB" w:rsidP="005E098B">
      <w:pPr>
        <w:pStyle w:val="ListParagraph"/>
        <w:numPr>
          <w:ilvl w:val="0"/>
          <w:numId w:val="119"/>
        </w:numPr>
        <w:autoSpaceDE w:val="0"/>
        <w:autoSpaceDN w:val="0"/>
        <w:adjustRightInd w:val="0"/>
        <w:rPr>
          <w:rFonts w:ascii="Arial" w:eastAsia="SimSun" w:hAnsi="Arial" w:cs="Arial"/>
        </w:rPr>
      </w:pPr>
      <w:r w:rsidRPr="00161005">
        <w:rPr>
          <w:rFonts w:ascii="Arial" w:eastAsia="SimSun" w:hAnsi="Arial" w:cs="Arial"/>
        </w:rPr>
        <w:t>the UE receives PDSCH or CSI-RS in the set of symbols of the slot if the UE receives a corresponding</w:t>
      </w:r>
      <w:r w:rsidR="00E72024" w:rsidRPr="00161005">
        <w:rPr>
          <w:rFonts w:ascii="Arial" w:eastAsia="SimSun" w:hAnsi="Arial" w:cs="Arial"/>
        </w:rPr>
        <w:t xml:space="preserve"> </w:t>
      </w:r>
      <w:r w:rsidRPr="00161005">
        <w:rPr>
          <w:rFonts w:ascii="Arial" w:eastAsia="SimSun" w:hAnsi="Arial" w:cs="Arial"/>
        </w:rPr>
        <w:t>indication by a DCI format</w:t>
      </w:r>
    </w:p>
    <w:p w14:paraId="59B87056" w14:textId="0C6A8022" w:rsidR="009C782D" w:rsidRPr="005E098B" w:rsidRDefault="003D5FDB" w:rsidP="005E098B">
      <w:pPr>
        <w:pStyle w:val="ListParagraph"/>
        <w:numPr>
          <w:ilvl w:val="0"/>
          <w:numId w:val="119"/>
        </w:numPr>
        <w:autoSpaceDE w:val="0"/>
        <w:autoSpaceDN w:val="0"/>
        <w:adjustRightInd w:val="0"/>
        <w:rPr>
          <w:rFonts w:ascii="Arial" w:eastAsia="SimSun" w:hAnsi="Arial" w:cs="Arial"/>
        </w:rPr>
      </w:pPr>
      <w:r w:rsidRPr="00161005">
        <w:rPr>
          <w:rFonts w:ascii="Arial" w:eastAsia="SimSun" w:hAnsi="Arial" w:cs="Arial"/>
        </w:rPr>
        <w:t>the UE transmits PUSCH, PUCCH, PRACH, or SRS in the set of symbols of the slot if the UE receives a</w:t>
      </w:r>
      <w:r w:rsidR="00D1586D" w:rsidRPr="00161005">
        <w:rPr>
          <w:rFonts w:ascii="Arial" w:eastAsia="SimSun" w:hAnsi="Arial" w:cs="Arial"/>
        </w:rPr>
        <w:t xml:space="preserve"> corresponding indication by a DCI format, a RAR UL grant, fallbackRAR UL grant, or successRAR</w:t>
      </w:r>
    </w:p>
    <w:p w14:paraId="01CC7017" w14:textId="5428AE3D" w:rsidR="00F367B9" w:rsidRPr="00823D91" w:rsidRDefault="00F367B9" w:rsidP="005E098B">
      <w:pPr>
        <w:autoSpaceDE w:val="0"/>
        <w:autoSpaceDN w:val="0"/>
        <w:adjustRightInd w:val="0"/>
        <w:jc w:val="both"/>
        <w:rPr>
          <w:rFonts w:ascii="Arial" w:hAnsi="Arial" w:cs="Arial"/>
          <w:i/>
          <w:iCs/>
        </w:rPr>
      </w:pPr>
      <w:bookmarkStart w:id="11" w:name="_Hlk111213895"/>
      <w:r w:rsidRPr="00823D91">
        <w:rPr>
          <w:rFonts w:ascii="Arial" w:hAnsi="Arial" w:cs="Arial"/>
          <w:b/>
          <w:bCs/>
          <w:i/>
          <w:iCs/>
        </w:rPr>
        <w:t xml:space="preserve">Observation </w:t>
      </w:r>
      <w:r w:rsidR="005E4E28">
        <w:rPr>
          <w:rFonts w:ascii="Arial" w:hAnsi="Arial" w:cs="Arial"/>
          <w:b/>
          <w:bCs/>
          <w:i/>
          <w:iCs/>
        </w:rPr>
        <w:t>2</w:t>
      </w:r>
      <w:r w:rsidRPr="00823D91">
        <w:rPr>
          <w:rFonts w:ascii="Arial" w:hAnsi="Arial" w:cs="Arial"/>
          <w:b/>
          <w:bCs/>
          <w:i/>
          <w:iCs/>
        </w:rPr>
        <w:t>:</w:t>
      </w:r>
      <w:r w:rsidRPr="00823D91">
        <w:rPr>
          <w:rFonts w:ascii="Arial" w:hAnsi="Arial" w:cs="Arial"/>
          <w:i/>
          <w:iCs/>
        </w:rPr>
        <w:t xml:space="preserve"> </w:t>
      </w:r>
      <w:r w:rsidR="009C782D" w:rsidRPr="00823D91">
        <w:rPr>
          <w:rFonts w:ascii="Arial" w:hAnsi="Arial" w:cs="Arial"/>
          <w:i/>
          <w:iCs/>
        </w:rPr>
        <w:t xml:space="preserve">In NR, </w:t>
      </w:r>
      <w:r w:rsidR="00027454" w:rsidRPr="00823D91">
        <w:rPr>
          <w:rFonts w:ascii="Arial" w:hAnsi="Arial" w:cs="Arial"/>
          <w:i/>
          <w:iCs/>
        </w:rPr>
        <w:t xml:space="preserve">TDD UL-DL </w:t>
      </w:r>
      <w:r w:rsidR="009C782D" w:rsidRPr="00823D91">
        <w:rPr>
          <w:rFonts w:ascii="Arial" w:hAnsi="Arial" w:cs="Arial"/>
          <w:i/>
          <w:iCs/>
        </w:rPr>
        <w:t xml:space="preserve">slot format configuration can be done in a static, semi-static or fully dynamic fashion. The configuration of static and semi-static for a slot is done using RRC signaling while dynamic slot configuration is done using PDCCH DCI. </w:t>
      </w:r>
    </w:p>
    <w:p w14:paraId="7CB66AD9" w14:textId="26079FF2" w:rsidR="00826239" w:rsidRPr="00823D91" w:rsidRDefault="00F367B9" w:rsidP="005E098B">
      <w:pPr>
        <w:overflowPunct w:val="0"/>
        <w:autoSpaceDE w:val="0"/>
        <w:autoSpaceDN w:val="0"/>
        <w:adjustRightInd w:val="0"/>
        <w:jc w:val="both"/>
        <w:textAlignment w:val="baseline"/>
        <w:rPr>
          <w:rFonts w:ascii="Arial" w:hAnsi="Arial" w:cs="Arial"/>
          <w:i/>
          <w:iCs/>
        </w:rPr>
      </w:pPr>
      <w:bookmarkStart w:id="12" w:name="_Hlk111213917"/>
      <w:bookmarkEnd w:id="11"/>
      <w:r w:rsidRPr="00823D91">
        <w:rPr>
          <w:rFonts w:ascii="Arial" w:hAnsi="Arial" w:cs="Arial"/>
          <w:b/>
          <w:bCs/>
          <w:i/>
          <w:iCs/>
        </w:rPr>
        <w:t>Observation</w:t>
      </w:r>
      <w:r w:rsidR="002256A6">
        <w:rPr>
          <w:rFonts w:ascii="Arial" w:hAnsi="Arial" w:cs="Arial"/>
          <w:b/>
          <w:bCs/>
          <w:i/>
          <w:iCs/>
        </w:rPr>
        <w:t xml:space="preserve"> </w:t>
      </w:r>
      <w:r w:rsidR="005E4E28">
        <w:rPr>
          <w:rFonts w:ascii="Arial" w:hAnsi="Arial" w:cs="Arial"/>
          <w:b/>
          <w:bCs/>
          <w:i/>
          <w:iCs/>
        </w:rPr>
        <w:t>3</w:t>
      </w:r>
      <w:r w:rsidRPr="00823D91">
        <w:rPr>
          <w:rFonts w:ascii="Arial" w:hAnsi="Arial" w:cs="Arial"/>
          <w:b/>
          <w:bCs/>
          <w:i/>
          <w:iCs/>
        </w:rPr>
        <w:t xml:space="preserve">: </w:t>
      </w:r>
      <w:r w:rsidRPr="00823D91">
        <w:rPr>
          <w:rFonts w:ascii="Arial" w:hAnsi="Arial" w:cs="Arial"/>
          <w:i/>
          <w:iCs/>
        </w:rPr>
        <w:t>In NR, TDD</w:t>
      </w:r>
      <w:r w:rsidR="00F634D6" w:rsidRPr="00823D91">
        <w:rPr>
          <w:rFonts w:ascii="Arial" w:hAnsi="Arial" w:cs="Arial"/>
          <w:i/>
          <w:iCs/>
        </w:rPr>
        <w:t xml:space="preserve"> </w:t>
      </w:r>
      <w:r w:rsidRPr="00823D91">
        <w:rPr>
          <w:rFonts w:ascii="Arial" w:hAnsi="Arial" w:cs="Arial"/>
          <w:i/>
          <w:iCs/>
        </w:rPr>
        <w:t>UL-DL-slot configuration, each</w:t>
      </w:r>
      <w:r w:rsidR="00F634D6" w:rsidRPr="00823D91">
        <w:rPr>
          <w:rFonts w:ascii="Arial" w:hAnsi="Arial" w:cs="Arial"/>
          <w:i/>
          <w:iCs/>
        </w:rPr>
        <w:t xml:space="preserve"> </w:t>
      </w:r>
      <w:r w:rsidR="00F132C2" w:rsidRPr="00823D91">
        <w:rPr>
          <w:rFonts w:ascii="Arial" w:hAnsi="Arial" w:cs="Arial"/>
          <w:i/>
          <w:iCs/>
        </w:rPr>
        <w:t>slot,</w:t>
      </w:r>
      <w:r w:rsidR="00F634D6" w:rsidRPr="00823D91">
        <w:rPr>
          <w:rFonts w:ascii="Arial" w:hAnsi="Arial" w:cs="Arial"/>
          <w:i/>
          <w:iCs/>
        </w:rPr>
        <w:t xml:space="preserve"> or</w:t>
      </w:r>
      <w:r w:rsidRPr="00823D91">
        <w:rPr>
          <w:rFonts w:ascii="Arial" w:hAnsi="Arial" w:cs="Arial"/>
          <w:i/>
          <w:iCs/>
        </w:rPr>
        <w:t xml:space="preserve"> </w:t>
      </w:r>
      <w:r w:rsidR="00F634D6" w:rsidRPr="00823D91">
        <w:rPr>
          <w:rFonts w:ascii="Arial" w:hAnsi="Arial" w:cs="Arial"/>
          <w:i/>
          <w:iCs/>
        </w:rPr>
        <w:t xml:space="preserve">a </w:t>
      </w:r>
      <w:r w:rsidRPr="00823D91">
        <w:rPr>
          <w:rFonts w:ascii="Arial" w:hAnsi="Arial" w:cs="Arial"/>
          <w:i/>
          <w:iCs/>
        </w:rPr>
        <w:t xml:space="preserve">symbol within a slot can either be configured for uplink transmission, or downlink </w:t>
      </w:r>
      <w:r w:rsidR="00844DA1" w:rsidRPr="00823D91">
        <w:rPr>
          <w:rFonts w:ascii="Arial" w:hAnsi="Arial" w:cs="Arial"/>
          <w:i/>
          <w:iCs/>
        </w:rPr>
        <w:t>reception</w:t>
      </w:r>
      <w:r w:rsidRPr="00823D91">
        <w:rPr>
          <w:rFonts w:ascii="Arial" w:hAnsi="Arial" w:cs="Arial"/>
          <w:i/>
          <w:iCs/>
        </w:rPr>
        <w:t xml:space="preserve"> or configured as flexible. </w:t>
      </w:r>
    </w:p>
    <w:p w14:paraId="4D09C743" w14:textId="6357E1AA" w:rsidR="0098487A" w:rsidRDefault="00826239" w:rsidP="005E098B">
      <w:pPr>
        <w:overflowPunct w:val="0"/>
        <w:autoSpaceDE w:val="0"/>
        <w:autoSpaceDN w:val="0"/>
        <w:adjustRightInd w:val="0"/>
        <w:jc w:val="both"/>
        <w:textAlignment w:val="baseline"/>
        <w:rPr>
          <w:rFonts w:ascii="Arial" w:hAnsi="Arial" w:cs="Arial"/>
          <w:b/>
          <w:bCs/>
          <w:i/>
          <w:iCs/>
        </w:rPr>
      </w:pPr>
      <w:r w:rsidRPr="00823D91">
        <w:rPr>
          <w:rFonts w:ascii="Arial" w:hAnsi="Arial" w:cs="Arial"/>
          <w:b/>
          <w:bCs/>
          <w:i/>
          <w:iCs/>
        </w:rPr>
        <w:lastRenderedPageBreak/>
        <w:t xml:space="preserve">Observation </w:t>
      </w:r>
      <w:r w:rsidR="005E4E28">
        <w:rPr>
          <w:rFonts w:ascii="Arial" w:hAnsi="Arial" w:cs="Arial"/>
          <w:b/>
          <w:bCs/>
          <w:i/>
          <w:iCs/>
        </w:rPr>
        <w:t>4</w:t>
      </w:r>
      <w:r w:rsidRPr="00823D91">
        <w:rPr>
          <w:rFonts w:ascii="Arial" w:hAnsi="Arial" w:cs="Arial"/>
          <w:b/>
          <w:bCs/>
          <w:i/>
          <w:iCs/>
        </w:rPr>
        <w:t>:</w:t>
      </w:r>
      <w:r w:rsidR="009541E9" w:rsidRPr="00823D91">
        <w:rPr>
          <w:rFonts w:ascii="Arial" w:hAnsi="Arial" w:cs="Arial"/>
          <w:b/>
          <w:bCs/>
          <w:i/>
          <w:iCs/>
        </w:rPr>
        <w:t xml:space="preserve"> </w:t>
      </w:r>
      <w:r w:rsidR="009541E9" w:rsidRPr="00823D91">
        <w:rPr>
          <w:rFonts w:ascii="Arial" w:hAnsi="Arial" w:cs="Arial"/>
          <w:i/>
          <w:iCs/>
        </w:rPr>
        <w:t>With</w:t>
      </w:r>
      <w:r w:rsidRPr="00823D91">
        <w:rPr>
          <w:rFonts w:ascii="Arial" w:hAnsi="Arial" w:cs="Arial"/>
          <w:i/>
          <w:iCs/>
        </w:rPr>
        <w:t xml:space="preserve"> NR, TDD UL-DL slot configuration</w:t>
      </w:r>
      <w:r w:rsidR="004305EE" w:rsidRPr="00823D91">
        <w:rPr>
          <w:rFonts w:ascii="Arial" w:hAnsi="Arial" w:cs="Arial"/>
          <w:i/>
          <w:iCs/>
        </w:rPr>
        <w:t>, slot format configuration can be defined per cell, per UE or group of UEs.</w:t>
      </w:r>
      <w:r w:rsidR="004305EE" w:rsidRPr="00823D91">
        <w:rPr>
          <w:rFonts w:ascii="Arial" w:hAnsi="Arial" w:cs="Arial"/>
          <w:b/>
          <w:bCs/>
          <w:i/>
          <w:iCs/>
        </w:rPr>
        <w:t xml:space="preserve"> </w:t>
      </w:r>
    </w:p>
    <w:p w14:paraId="2E589BA6" w14:textId="5CCEEC7C" w:rsidR="00FC6CE5" w:rsidRPr="0038042C" w:rsidRDefault="0064049C" w:rsidP="0064049C">
      <w:pPr>
        <w:overflowPunct w:val="0"/>
        <w:autoSpaceDE w:val="0"/>
        <w:autoSpaceDN w:val="0"/>
        <w:adjustRightInd w:val="0"/>
        <w:jc w:val="both"/>
        <w:textAlignment w:val="baseline"/>
        <w:rPr>
          <w:rFonts w:ascii="Arial" w:eastAsia="SimSun" w:hAnsi="Arial" w:cs="Arial"/>
          <w:i/>
          <w:iCs/>
        </w:rPr>
      </w:pPr>
      <w:r w:rsidRPr="0038042C">
        <w:rPr>
          <w:rFonts w:ascii="Arial" w:eastAsia="SimSun" w:hAnsi="Arial" w:cs="Arial"/>
          <w:b/>
          <w:bCs/>
          <w:i/>
          <w:iCs/>
        </w:rPr>
        <w:t xml:space="preserve">Observation </w:t>
      </w:r>
      <w:r w:rsidR="005E4E28">
        <w:rPr>
          <w:rFonts w:ascii="Arial" w:eastAsia="SimSun" w:hAnsi="Arial" w:cs="Arial"/>
          <w:b/>
          <w:bCs/>
          <w:i/>
          <w:iCs/>
        </w:rPr>
        <w:t>5</w:t>
      </w:r>
      <w:r w:rsidR="00070C2A" w:rsidRPr="0038042C">
        <w:rPr>
          <w:rFonts w:ascii="Arial" w:eastAsia="SimSun" w:hAnsi="Arial" w:cs="Arial"/>
          <w:b/>
          <w:bCs/>
          <w:i/>
          <w:iCs/>
        </w:rPr>
        <w:t>:</w:t>
      </w:r>
      <w:r w:rsidRPr="0038042C">
        <w:rPr>
          <w:rFonts w:ascii="Arial" w:eastAsia="SimSun" w:hAnsi="Arial" w:cs="Arial"/>
          <w:i/>
          <w:iCs/>
        </w:rPr>
        <w:t xml:space="preserve"> </w:t>
      </w:r>
      <w:r w:rsidR="001B517E" w:rsidRPr="0038042C">
        <w:rPr>
          <w:rFonts w:ascii="Arial" w:eastAsia="SimSun" w:hAnsi="Arial" w:cs="Arial"/>
          <w:i/>
          <w:iCs/>
        </w:rPr>
        <w:t xml:space="preserve">NCR-MT having the capability to acquire TDD UL/DL configuration as </w:t>
      </w:r>
      <w:r w:rsidR="00732B48" w:rsidRPr="0038042C">
        <w:rPr>
          <w:rFonts w:ascii="Arial" w:eastAsia="SimSun" w:hAnsi="Arial" w:cs="Arial"/>
          <w:i/>
          <w:iCs/>
        </w:rPr>
        <w:t xml:space="preserve">a </w:t>
      </w:r>
      <w:r w:rsidR="001B517E" w:rsidRPr="0038042C">
        <w:rPr>
          <w:rFonts w:ascii="Arial" w:eastAsia="SimSun" w:hAnsi="Arial" w:cs="Arial"/>
          <w:i/>
          <w:iCs/>
        </w:rPr>
        <w:t xml:space="preserve">legacy UE </w:t>
      </w:r>
      <w:r w:rsidR="00897E5D" w:rsidRPr="0038042C">
        <w:rPr>
          <w:rFonts w:ascii="Arial" w:eastAsia="SimSun" w:hAnsi="Arial" w:cs="Arial"/>
          <w:i/>
          <w:iCs/>
        </w:rPr>
        <w:t xml:space="preserve">is sufficient to support </w:t>
      </w:r>
      <w:r w:rsidR="00C67C43" w:rsidRPr="0038042C">
        <w:rPr>
          <w:rFonts w:ascii="Arial" w:eastAsia="SimSun" w:hAnsi="Arial" w:cs="Arial"/>
          <w:i/>
          <w:iCs/>
        </w:rPr>
        <w:t xml:space="preserve">TDD UL/DL configuration for </w:t>
      </w:r>
      <w:r w:rsidR="00755CA0">
        <w:rPr>
          <w:rFonts w:ascii="Arial" w:eastAsia="SimSun" w:hAnsi="Arial" w:cs="Arial"/>
          <w:i/>
          <w:iCs/>
        </w:rPr>
        <w:t xml:space="preserve">NCRs </w:t>
      </w:r>
      <w:r w:rsidR="00C67C43" w:rsidRPr="0038042C">
        <w:rPr>
          <w:rFonts w:ascii="Arial" w:eastAsia="SimSun" w:hAnsi="Arial" w:cs="Arial"/>
          <w:i/>
          <w:iCs/>
        </w:rPr>
        <w:t xml:space="preserve">when </w:t>
      </w:r>
      <w:r w:rsidR="00250888" w:rsidRPr="0038042C">
        <w:rPr>
          <w:rFonts w:ascii="Arial" w:eastAsia="SimSun" w:hAnsi="Arial" w:cs="Arial"/>
          <w:i/>
          <w:iCs/>
        </w:rPr>
        <w:t>the NCR-MT and the NCR-Fwd are in the same frequency band</w:t>
      </w:r>
      <w:r w:rsidR="00C67C43" w:rsidRPr="0038042C">
        <w:rPr>
          <w:rFonts w:ascii="Arial" w:eastAsia="SimSun" w:hAnsi="Arial" w:cs="Arial"/>
          <w:i/>
          <w:iCs/>
        </w:rPr>
        <w:t>.</w:t>
      </w:r>
      <w:r w:rsidR="00250888" w:rsidRPr="0038042C">
        <w:rPr>
          <w:rFonts w:ascii="Arial" w:eastAsia="SimSun" w:hAnsi="Arial" w:cs="Arial"/>
          <w:i/>
          <w:iCs/>
        </w:rPr>
        <w:t xml:space="preserve"> </w:t>
      </w:r>
      <w:bookmarkEnd w:id="12"/>
    </w:p>
    <w:p w14:paraId="464F1194" w14:textId="29B95E29" w:rsidR="00F44868" w:rsidRPr="005A1BC8" w:rsidRDefault="00051FD7" w:rsidP="0060442D">
      <w:pPr>
        <w:tabs>
          <w:tab w:val="left" w:pos="360"/>
        </w:tabs>
        <w:spacing w:before="100" w:beforeAutospacing="1" w:after="100" w:afterAutospacing="1" w:line="240" w:lineRule="auto"/>
        <w:jc w:val="both"/>
        <w:rPr>
          <w:rFonts w:ascii="Arial" w:eastAsia="SimSun" w:hAnsi="Arial" w:cs="Arial"/>
        </w:rPr>
      </w:pPr>
      <w:r>
        <w:rPr>
          <w:rFonts w:ascii="Arial" w:eastAsia="SimSun" w:hAnsi="Arial" w:cs="Arial"/>
        </w:rPr>
        <w:tab/>
      </w:r>
      <w:r w:rsidR="00F44868">
        <w:rPr>
          <w:rFonts w:ascii="Arial" w:eastAsia="SimSun" w:hAnsi="Arial" w:cs="Arial"/>
        </w:rPr>
        <w:t xml:space="preserve">Supporting dynamic TDD will </w:t>
      </w:r>
      <w:r w:rsidR="004533D6">
        <w:rPr>
          <w:rFonts w:ascii="Arial" w:eastAsia="SimSun" w:hAnsi="Arial" w:cs="Arial"/>
        </w:rPr>
        <w:t xml:space="preserve">give gNB the freedom to schedule UL/DL TDD configurations to balance UL/DL load. This can help to improve the overall performance of NCR enabled networks. </w:t>
      </w:r>
      <w:r w:rsidR="00B95846">
        <w:rPr>
          <w:rFonts w:ascii="Arial" w:eastAsia="SimSun" w:hAnsi="Arial" w:cs="Arial"/>
        </w:rPr>
        <w:t>To support dynamic TDD operation in NCRs, the transmission pattern for flexible slots needs to be indicated.</w:t>
      </w:r>
      <w:r w:rsidR="0072213E">
        <w:rPr>
          <w:rFonts w:ascii="Arial" w:eastAsia="SimSun" w:hAnsi="Arial" w:cs="Arial"/>
        </w:rPr>
        <w:t xml:space="preserve"> As observed in the discussion, to this end the same dynamic TDD indication through PDCCH DCI can be reused</w:t>
      </w:r>
      <w:r w:rsidR="00D53659">
        <w:rPr>
          <w:rFonts w:ascii="Arial" w:eastAsia="SimSun" w:hAnsi="Arial" w:cs="Arial"/>
        </w:rPr>
        <w:t xml:space="preserve">. </w:t>
      </w:r>
      <w:r w:rsidR="00B95846">
        <w:rPr>
          <w:rFonts w:ascii="Arial" w:eastAsia="SimSun" w:hAnsi="Arial" w:cs="Arial"/>
        </w:rPr>
        <w:t xml:space="preserve"> </w:t>
      </w:r>
    </w:p>
    <w:p w14:paraId="5D204BAB" w14:textId="6B9F0A9A" w:rsidR="008B1EB2" w:rsidRDefault="00540CB7" w:rsidP="005E098B">
      <w:pPr>
        <w:overflowPunct w:val="0"/>
        <w:autoSpaceDE w:val="0"/>
        <w:autoSpaceDN w:val="0"/>
        <w:adjustRightInd w:val="0"/>
        <w:jc w:val="both"/>
        <w:textAlignment w:val="baseline"/>
        <w:rPr>
          <w:rFonts w:ascii="Arial" w:eastAsia="SimSun" w:hAnsi="Arial" w:cs="Arial"/>
          <w:i/>
          <w:iCs/>
        </w:rPr>
      </w:pPr>
      <w:bookmarkStart w:id="13" w:name="_Hlk111213928"/>
      <w:r w:rsidRPr="00161005">
        <w:rPr>
          <w:rFonts w:ascii="Arial" w:hAnsi="Arial" w:cs="Arial"/>
          <w:b/>
          <w:bCs/>
          <w:i/>
          <w:iCs/>
        </w:rPr>
        <w:t>Proposal</w:t>
      </w:r>
      <w:r w:rsidR="00587B60" w:rsidRPr="00161005">
        <w:rPr>
          <w:rFonts w:ascii="Arial" w:hAnsi="Arial" w:cs="Arial"/>
          <w:b/>
          <w:bCs/>
          <w:i/>
          <w:iCs/>
        </w:rPr>
        <w:t xml:space="preserve"> </w:t>
      </w:r>
      <w:r w:rsidR="00544C66">
        <w:rPr>
          <w:rFonts w:ascii="Arial" w:hAnsi="Arial" w:cs="Arial"/>
          <w:b/>
          <w:bCs/>
          <w:i/>
          <w:iCs/>
        </w:rPr>
        <w:t>5</w:t>
      </w:r>
      <w:r w:rsidRPr="00161005">
        <w:rPr>
          <w:rFonts w:ascii="Arial" w:hAnsi="Arial" w:cs="Arial"/>
          <w:b/>
          <w:bCs/>
          <w:i/>
          <w:iCs/>
        </w:rPr>
        <w:t xml:space="preserve">: </w:t>
      </w:r>
      <w:r w:rsidR="008B1EB2" w:rsidRPr="0038042C">
        <w:rPr>
          <w:rFonts w:ascii="Arial" w:eastAsia="SimSun" w:hAnsi="Arial" w:cs="Arial"/>
          <w:i/>
          <w:iCs/>
        </w:rPr>
        <w:t xml:space="preserve">NCR-MT </w:t>
      </w:r>
      <w:r w:rsidR="008B1EB2">
        <w:rPr>
          <w:rFonts w:ascii="Arial" w:eastAsia="SimSun" w:hAnsi="Arial" w:cs="Arial"/>
          <w:i/>
          <w:iCs/>
        </w:rPr>
        <w:t>should be able to</w:t>
      </w:r>
      <w:r w:rsidR="0012355E">
        <w:rPr>
          <w:rFonts w:ascii="Arial" w:eastAsia="SimSun" w:hAnsi="Arial" w:cs="Arial"/>
          <w:i/>
          <w:iCs/>
        </w:rPr>
        <w:t xml:space="preserve"> </w:t>
      </w:r>
      <w:r w:rsidR="008B1EB2" w:rsidRPr="0038042C">
        <w:rPr>
          <w:rFonts w:ascii="Arial" w:eastAsia="SimSun" w:hAnsi="Arial" w:cs="Arial"/>
          <w:i/>
          <w:iCs/>
        </w:rPr>
        <w:t>acquire TDD UL/DL configuration as a legacy UE</w:t>
      </w:r>
      <w:r w:rsidR="008B1EB2">
        <w:rPr>
          <w:rFonts w:ascii="Arial" w:eastAsia="SimSun" w:hAnsi="Arial" w:cs="Arial"/>
          <w:i/>
          <w:iCs/>
        </w:rPr>
        <w:t xml:space="preserve">. </w:t>
      </w:r>
    </w:p>
    <w:p w14:paraId="7E7E21EA" w14:textId="7FD26A22" w:rsidR="00EF0CBE" w:rsidRDefault="008B1EB2" w:rsidP="0060442D">
      <w:pPr>
        <w:overflowPunct w:val="0"/>
        <w:autoSpaceDE w:val="0"/>
        <w:autoSpaceDN w:val="0"/>
        <w:adjustRightInd w:val="0"/>
        <w:jc w:val="both"/>
        <w:textAlignment w:val="baseline"/>
        <w:rPr>
          <w:rFonts w:ascii="Arial" w:hAnsi="Arial" w:cs="Arial"/>
          <w:i/>
          <w:iCs/>
          <w:lang w:eastAsia="zh-CN"/>
        </w:rPr>
      </w:pPr>
      <w:r w:rsidRPr="002153E6">
        <w:rPr>
          <w:rFonts w:ascii="Arial" w:eastAsia="SimSun" w:hAnsi="Arial" w:cs="Arial"/>
          <w:b/>
          <w:bCs/>
          <w:i/>
          <w:iCs/>
        </w:rPr>
        <w:t>Proposal</w:t>
      </w:r>
      <w:r w:rsidR="00EE7BF3">
        <w:rPr>
          <w:rFonts w:ascii="Arial" w:eastAsia="SimSun" w:hAnsi="Arial" w:cs="Arial"/>
          <w:b/>
          <w:bCs/>
          <w:i/>
          <w:iCs/>
        </w:rPr>
        <w:t xml:space="preserve"> </w:t>
      </w:r>
      <w:r w:rsidR="00544C66" w:rsidRPr="002153E6">
        <w:rPr>
          <w:rFonts w:ascii="Arial" w:eastAsia="SimSun" w:hAnsi="Arial" w:cs="Arial"/>
          <w:b/>
          <w:bCs/>
          <w:i/>
          <w:iCs/>
        </w:rPr>
        <w:t>6</w:t>
      </w:r>
      <w:r w:rsidRPr="002153E6">
        <w:rPr>
          <w:rFonts w:ascii="Arial" w:eastAsia="SimSun" w:hAnsi="Arial" w:cs="Arial"/>
          <w:b/>
          <w:bCs/>
          <w:i/>
          <w:iCs/>
        </w:rPr>
        <w:t>:</w:t>
      </w:r>
      <w:r>
        <w:rPr>
          <w:rFonts w:ascii="Arial" w:eastAsia="SimSun" w:hAnsi="Arial" w:cs="Arial"/>
          <w:i/>
          <w:iCs/>
        </w:rPr>
        <w:t xml:space="preserve"> </w:t>
      </w:r>
      <w:r w:rsidR="00506C1B">
        <w:rPr>
          <w:rFonts w:ascii="Arial" w:hAnsi="Arial" w:cs="Arial"/>
          <w:i/>
          <w:iCs/>
        </w:rPr>
        <w:t xml:space="preserve">Support both semi-static and dynamic </w:t>
      </w:r>
      <w:r w:rsidR="00587B60" w:rsidRPr="00161005">
        <w:rPr>
          <w:rFonts w:ascii="Arial" w:hAnsi="Arial" w:cs="Arial"/>
          <w:i/>
          <w:iCs/>
        </w:rPr>
        <w:t xml:space="preserve">NR TDD UL-DL slot configuration procedure </w:t>
      </w:r>
      <w:r w:rsidR="007A0D9E" w:rsidRPr="00161005">
        <w:rPr>
          <w:rFonts w:ascii="Arial" w:hAnsi="Arial" w:cs="Arial"/>
          <w:i/>
          <w:iCs/>
        </w:rPr>
        <w:t xml:space="preserve">to configure </w:t>
      </w:r>
      <w:r w:rsidR="00D53659">
        <w:rPr>
          <w:rFonts w:ascii="Arial" w:hAnsi="Arial" w:cs="Arial"/>
          <w:i/>
          <w:iCs/>
        </w:rPr>
        <w:t>NCRs</w:t>
      </w:r>
      <w:r w:rsidR="00977722" w:rsidRPr="00161005">
        <w:rPr>
          <w:rFonts w:ascii="Arial" w:hAnsi="Arial" w:cs="Arial"/>
          <w:i/>
          <w:iCs/>
        </w:rPr>
        <w:t xml:space="preserve"> with minimum changes if required. </w:t>
      </w:r>
      <w:bookmarkEnd w:id="13"/>
    </w:p>
    <w:p w14:paraId="47E817BA" w14:textId="5DDD4DD8" w:rsidR="00EF0CBE" w:rsidRDefault="00EF0CBE" w:rsidP="00EF0CBE">
      <w:pPr>
        <w:pStyle w:val="Heading2"/>
        <w:tabs>
          <w:tab w:val="clear" w:pos="3996"/>
          <w:tab w:val="num" w:pos="0"/>
          <w:tab w:val="num" w:pos="576"/>
        </w:tabs>
        <w:ind w:left="0" w:firstLine="0"/>
      </w:pPr>
      <w:bookmarkStart w:id="14" w:name="_Hlk111044941"/>
      <w:r>
        <w:t>Signalling for Timing</w:t>
      </w:r>
    </w:p>
    <w:p w14:paraId="2DE30F04" w14:textId="6F2EDAC1" w:rsidR="00EF0CBE" w:rsidRPr="00832B75" w:rsidRDefault="00EF0CBE" w:rsidP="00EF0CBE">
      <w:pPr>
        <w:rPr>
          <w:rFonts w:ascii="Arial" w:hAnsi="Arial" w:cs="Arial"/>
        </w:rPr>
      </w:pPr>
      <w:r w:rsidRPr="00832B75">
        <w:rPr>
          <w:rFonts w:ascii="Arial" w:hAnsi="Arial" w:cs="Arial"/>
        </w:rPr>
        <w:t>In RAN1 #109-e</w:t>
      </w:r>
      <w:r w:rsidR="003C2A2F">
        <w:rPr>
          <w:rFonts w:ascii="Arial" w:hAnsi="Arial" w:cs="Arial"/>
        </w:rPr>
        <w:t xml:space="preserve"> [1]</w:t>
      </w:r>
      <w:r w:rsidRPr="00832B75">
        <w:rPr>
          <w:rFonts w:ascii="Arial" w:hAnsi="Arial" w:cs="Arial"/>
        </w:rPr>
        <w:t>, the following agreement was made for signaling for timing alignment.</w:t>
      </w:r>
    </w:p>
    <w:tbl>
      <w:tblPr>
        <w:tblStyle w:val="TableGrid"/>
        <w:tblW w:w="0" w:type="auto"/>
        <w:tblLook w:val="04A0" w:firstRow="1" w:lastRow="0" w:firstColumn="1" w:lastColumn="0" w:noHBand="0" w:noVBand="1"/>
      </w:tblPr>
      <w:tblGrid>
        <w:gridCol w:w="9350"/>
      </w:tblGrid>
      <w:tr w:rsidR="00EF0CBE" w:rsidRPr="00832B75" w14:paraId="20D9D3ED" w14:textId="77777777" w:rsidTr="00534E00">
        <w:tc>
          <w:tcPr>
            <w:tcW w:w="9350" w:type="dxa"/>
          </w:tcPr>
          <w:p w14:paraId="7AC3DB20" w14:textId="77777777" w:rsidR="00EF0CBE" w:rsidRPr="00E16CF6" w:rsidRDefault="00EF0CBE" w:rsidP="00534E00">
            <w:pPr>
              <w:pStyle w:val="NormalWeb"/>
              <w:shd w:val="clear" w:color="auto" w:fill="FFFFFF"/>
              <w:spacing w:before="0" w:beforeAutospacing="0" w:after="0" w:afterAutospacing="0"/>
              <w:rPr>
                <w:rStyle w:val="Emphasis"/>
                <w:rFonts w:ascii="Arial" w:hAnsi="Arial" w:cs="Arial"/>
                <w:b/>
                <w:bCs/>
                <w:i w:val="0"/>
                <w:sz w:val="20"/>
                <w:szCs w:val="20"/>
                <w:highlight w:val="green"/>
                <w:shd w:val="clear" w:color="auto" w:fill="FFFF00"/>
              </w:rPr>
            </w:pPr>
            <w:r w:rsidRPr="00E16CF6">
              <w:rPr>
                <w:rStyle w:val="Emphasis"/>
                <w:rFonts w:ascii="Arial" w:hAnsi="Arial" w:cs="Arial"/>
                <w:b/>
                <w:bCs/>
                <w:sz w:val="20"/>
                <w:szCs w:val="20"/>
                <w:highlight w:val="green"/>
              </w:rPr>
              <w:t>Agreement</w:t>
            </w:r>
          </w:p>
          <w:p w14:paraId="46BA5030" w14:textId="77777777" w:rsidR="00EF0CBE" w:rsidRPr="00E16CF6" w:rsidRDefault="00EF0CBE" w:rsidP="00534E00">
            <w:pPr>
              <w:rPr>
                <w:rFonts w:ascii="Arial" w:hAnsi="Arial" w:cs="Arial"/>
                <w:sz w:val="20"/>
                <w:szCs w:val="20"/>
                <w:lang w:eastAsia="zh-CN"/>
              </w:rPr>
            </w:pPr>
            <w:r w:rsidRPr="00E16CF6">
              <w:rPr>
                <w:rFonts w:ascii="Arial" w:hAnsi="Arial" w:cs="Arial"/>
                <w:iCs/>
                <w:sz w:val="20"/>
                <w:szCs w:val="20"/>
                <w:lang w:eastAsia="zh-CN"/>
              </w:rPr>
              <w:t>For the timing of NCR, the following assumption is considered as baseline:</w:t>
            </w:r>
          </w:p>
          <w:p w14:paraId="74A31B20" w14:textId="0E004E88" w:rsidR="00EF0CBE" w:rsidRPr="00E16CF6" w:rsidRDefault="00EF0CBE" w:rsidP="00EF0CBE">
            <w:pPr>
              <w:pStyle w:val="ListParagraph"/>
              <w:numPr>
                <w:ilvl w:val="0"/>
                <w:numId w:val="122"/>
              </w:numPr>
              <w:snapToGrid w:val="0"/>
              <w:spacing w:after="0" w:line="240" w:lineRule="auto"/>
              <w:rPr>
                <w:rFonts w:ascii="Arial" w:eastAsia="Malgun Gothic" w:hAnsi="Arial" w:cs="Arial"/>
                <w:iCs/>
                <w:sz w:val="20"/>
                <w:szCs w:val="20"/>
                <w:lang w:eastAsia="zh-CN"/>
              </w:rPr>
            </w:pPr>
            <w:bookmarkStart w:id="15" w:name="_Hlk111019691"/>
            <w:r w:rsidRPr="00E16CF6">
              <w:rPr>
                <w:rFonts w:ascii="Arial" w:eastAsia="Malgun Gothic" w:hAnsi="Arial" w:cs="Arial"/>
                <w:sz w:val="20"/>
                <w:szCs w:val="20"/>
                <w:lang w:eastAsia="zh-CN"/>
              </w:rPr>
              <w:t xml:space="preserve">The DL receiving timing of the </w:t>
            </w:r>
            <w:r w:rsidR="007819FE">
              <w:rPr>
                <w:rFonts w:ascii="Arial" w:eastAsia="Malgun Gothic" w:hAnsi="Arial" w:cs="Arial"/>
                <w:sz w:val="20"/>
                <w:szCs w:val="20"/>
                <w:lang w:eastAsia="zh-CN"/>
              </w:rPr>
              <w:t>NCR-Fwd</w:t>
            </w:r>
            <w:r w:rsidRPr="00E16CF6">
              <w:rPr>
                <w:rFonts w:ascii="Arial" w:eastAsia="Malgun Gothic" w:hAnsi="Arial" w:cs="Arial"/>
                <w:sz w:val="20"/>
                <w:szCs w:val="20"/>
                <w:lang w:eastAsia="zh-CN"/>
              </w:rPr>
              <w:t> is aligned with the DL receiving timing of the NCR-MT.</w:t>
            </w:r>
          </w:p>
          <w:bookmarkEnd w:id="15"/>
          <w:p w14:paraId="305484BA" w14:textId="3CD182EF" w:rsidR="00EF0CBE" w:rsidRPr="00E16CF6" w:rsidRDefault="00EF0CBE" w:rsidP="00EF0CBE">
            <w:pPr>
              <w:pStyle w:val="ListParagraph"/>
              <w:numPr>
                <w:ilvl w:val="0"/>
                <w:numId w:val="122"/>
              </w:numPr>
              <w:snapToGrid w:val="0"/>
              <w:spacing w:after="0" w:line="240" w:lineRule="auto"/>
              <w:rPr>
                <w:rFonts w:ascii="Arial" w:eastAsia="Malgun Gothic" w:hAnsi="Arial" w:cs="Arial"/>
                <w:iCs/>
                <w:sz w:val="20"/>
                <w:szCs w:val="20"/>
                <w:lang w:eastAsia="zh-CN"/>
              </w:rPr>
            </w:pPr>
            <w:r w:rsidRPr="00E16CF6">
              <w:rPr>
                <w:rFonts w:ascii="Arial" w:eastAsia="Malgun Gothic" w:hAnsi="Arial" w:cs="Arial"/>
                <w:sz w:val="20"/>
                <w:szCs w:val="20"/>
                <w:lang w:eastAsia="zh-CN"/>
              </w:rPr>
              <w:t xml:space="preserve">The UL transmitting timing of the </w:t>
            </w:r>
            <w:r w:rsidR="007819FE">
              <w:rPr>
                <w:rFonts w:ascii="Arial" w:eastAsia="Malgun Gothic" w:hAnsi="Arial" w:cs="Arial"/>
                <w:sz w:val="20"/>
                <w:szCs w:val="20"/>
                <w:lang w:eastAsia="zh-CN"/>
              </w:rPr>
              <w:t>NCR-Fwd</w:t>
            </w:r>
            <w:r w:rsidRPr="00E16CF6">
              <w:rPr>
                <w:rFonts w:ascii="Arial" w:eastAsia="Malgun Gothic" w:hAnsi="Arial" w:cs="Arial"/>
                <w:sz w:val="20"/>
                <w:szCs w:val="20"/>
                <w:lang w:eastAsia="zh-CN"/>
              </w:rPr>
              <w:t> is aligned with the UL transmitting timing of the NCR-MT.</w:t>
            </w:r>
          </w:p>
          <w:p w14:paraId="35748ED7" w14:textId="77777777" w:rsidR="00EF0CBE" w:rsidRPr="00E16CF6" w:rsidRDefault="00EF0CBE" w:rsidP="00EF0CBE">
            <w:pPr>
              <w:pStyle w:val="ListParagraph"/>
              <w:numPr>
                <w:ilvl w:val="0"/>
                <w:numId w:val="122"/>
              </w:numPr>
              <w:snapToGrid w:val="0"/>
              <w:spacing w:after="0" w:line="240" w:lineRule="auto"/>
              <w:rPr>
                <w:rFonts w:ascii="Arial" w:eastAsia="Malgun Gothic" w:hAnsi="Arial" w:cs="Arial"/>
                <w:iCs/>
                <w:sz w:val="20"/>
                <w:szCs w:val="20"/>
                <w:lang w:eastAsia="zh-CN"/>
              </w:rPr>
            </w:pPr>
            <w:r w:rsidRPr="00E16CF6">
              <w:rPr>
                <w:rFonts w:ascii="Arial" w:eastAsia="Malgun Gothic" w:hAnsi="Arial" w:cs="Arial"/>
                <w:sz w:val="20"/>
                <w:szCs w:val="20"/>
                <w:lang w:eastAsia="zh-CN"/>
              </w:rPr>
              <w:t>FFS: the impact of internal delay on the following timing relationships:</w:t>
            </w:r>
          </w:p>
          <w:p w14:paraId="53989B95" w14:textId="4C98E842" w:rsidR="00EF0CBE" w:rsidRPr="00E16CF6" w:rsidRDefault="00EF0CBE" w:rsidP="00EF0CBE">
            <w:pPr>
              <w:pStyle w:val="ListParagraph"/>
              <w:numPr>
                <w:ilvl w:val="1"/>
                <w:numId w:val="122"/>
              </w:numPr>
              <w:snapToGrid w:val="0"/>
              <w:spacing w:after="0" w:line="240" w:lineRule="auto"/>
              <w:rPr>
                <w:rFonts w:ascii="Arial" w:eastAsia="Malgun Gothic" w:hAnsi="Arial" w:cs="Arial"/>
                <w:iCs/>
                <w:sz w:val="20"/>
                <w:szCs w:val="20"/>
                <w:lang w:eastAsia="zh-CN"/>
              </w:rPr>
            </w:pPr>
            <w:r w:rsidRPr="00E16CF6">
              <w:rPr>
                <w:rFonts w:ascii="Arial" w:eastAsia="Malgun Gothic" w:hAnsi="Arial" w:cs="Arial"/>
                <w:iCs/>
                <w:sz w:val="20"/>
                <w:szCs w:val="20"/>
                <w:lang w:eastAsia="zh-CN"/>
              </w:rPr>
              <w:t xml:space="preserve">The DL receiving timing and DL transmitting timing of the </w:t>
            </w:r>
            <w:r w:rsidR="007819FE">
              <w:rPr>
                <w:rFonts w:ascii="Arial" w:eastAsia="Malgun Gothic" w:hAnsi="Arial" w:cs="Arial"/>
                <w:iCs/>
                <w:sz w:val="20"/>
                <w:szCs w:val="20"/>
                <w:lang w:eastAsia="zh-CN"/>
              </w:rPr>
              <w:t>NCR-Fwd</w:t>
            </w:r>
          </w:p>
          <w:p w14:paraId="4EC83E22" w14:textId="21131939" w:rsidR="00EF0CBE" w:rsidRPr="0060442D" w:rsidRDefault="00EF0CBE" w:rsidP="00EF0CBE">
            <w:pPr>
              <w:pStyle w:val="ListParagraph"/>
              <w:numPr>
                <w:ilvl w:val="1"/>
                <w:numId w:val="122"/>
              </w:numPr>
              <w:snapToGrid w:val="0"/>
              <w:spacing w:after="0" w:line="240" w:lineRule="auto"/>
              <w:rPr>
                <w:rFonts w:ascii="Arial" w:eastAsia="Malgun Gothic" w:hAnsi="Arial" w:cs="Arial"/>
                <w:iCs/>
                <w:lang w:eastAsia="zh-CN"/>
              </w:rPr>
            </w:pPr>
            <w:r w:rsidRPr="00E16CF6">
              <w:rPr>
                <w:rFonts w:ascii="Arial" w:eastAsia="Malgun Gothic" w:hAnsi="Arial" w:cs="Arial"/>
                <w:iCs/>
                <w:sz w:val="20"/>
                <w:szCs w:val="20"/>
                <w:lang w:eastAsia="zh-CN"/>
              </w:rPr>
              <w:t xml:space="preserve">The UL transmitting timing and UL receiving timing of the </w:t>
            </w:r>
            <w:r w:rsidR="007819FE">
              <w:rPr>
                <w:rFonts w:ascii="Arial" w:eastAsia="Malgun Gothic" w:hAnsi="Arial" w:cs="Arial"/>
                <w:iCs/>
                <w:sz w:val="20"/>
                <w:szCs w:val="20"/>
                <w:lang w:eastAsia="zh-CN"/>
              </w:rPr>
              <w:t>NCR-Fwd</w:t>
            </w:r>
          </w:p>
          <w:p w14:paraId="209575ED" w14:textId="2DC08C04" w:rsidR="00FA424E" w:rsidRPr="00832B75" w:rsidRDefault="00FA424E" w:rsidP="0060442D">
            <w:pPr>
              <w:pStyle w:val="ListParagraph"/>
              <w:snapToGrid w:val="0"/>
              <w:spacing w:after="0" w:line="240" w:lineRule="auto"/>
              <w:ind w:left="1440"/>
              <w:rPr>
                <w:rFonts w:ascii="Arial" w:eastAsia="Malgun Gothic" w:hAnsi="Arial" w:cs="Arial"/>
                <w:iCs/>
                <w:lang w:eastAsia="zh-CN"/>
              </w:rPr>
            </w:pPr>
          </w:p>
        </w:tc>
      </w:tr>
    </w:tbl>
    <w:p w14:paraId="5FA3E1DE" w14:textId="77777777" w:rsidR="00EF0CBE" w:rsidRPr="00832B75" w:rsidRDefault="00EF0CBE" w:rsidP="00EF0CBE">
      <w:pPr>
        <w:rPr>
          <w:rFonts w:ascii="Arial" w:hAnsi="Arial" w:cs="Arial"/>
        </w:rPr>
      </w:pPr>
    </w:p>
    <w:p w14:paraId="2D1CF963" w14:textId="38C18443" w:rsidR="00EF0CBE" w:rsidRPr="00832B75" w:rsidRDefault="00EF0CBE" w:rsidP="0060442D">
      <w:pPr>
        <w:ind w:firstLine="360"/>
        <w:jc w:val="both"/>
        <w:rPr>
          <w:rFonts w:ascii="Arial" w:hAnsi="Arial" w:cs="Arial"/>
        </w:rPr>
      </w:pPr>
      <w:r w:rsidRPr="00832B75">
        <w:rPr>
          <w:rFonts w:ascii="Arial" w:hAnsi="Arial" w:cs="Arial"/>
        </w:rPr>
        <w:t xml:space="preserve">New dedicated signaling for timing alignment of the </w:t>
      </w:r>
      <w:r w:rsidR="007819FE">
        <w:rPr>
          <w:rFonts w:ascii="Arial" w:hAnsi="Arial" w:cs="Arial"/>
        </w:rPr>
        <w:t>NCR-Fwd</w:t>
      </w:r>
      <w:r w:rsidRPr="00832B75">
        <w:rPr>
          <w:rFonts w:ascii="Arial" w:hAnsi="Arial" w:cs="Arial"/>
        </w:rPr>
        <w:t xml:space="preserve"> is not required if the DL receiving timing of the </w:t>
      </w:r>
      <w:r w:rsidR="007819FE">
        <w:rPr>
          <w:rFonts w:ascii="Arial" w:hAnsi="Arial" w:cs="Arial"/>
        </w:rPr>
        <w:t>NCR-Fwd</w:t>
      </w:r>
      <w:r w:rsidRPr="00832B75">
        <w:rPr>
          <w:rFonts w:ascii="Arial" w:hAnsi="Arial" w:cs="Arial"/>
        </w:rPr>
        <w:t xml:space="preserve"> is aligned with the DL receiving timing of the NCR-MT and the UL transmitting timing of the </w:t>
      </w:r>
      <w:r w:rsidR="007819FE">
        <w:rPr>
          <w:rFonts w:ascii="Arial" w:hAnsi="Arial" w:cs="Arial"/>
        </w:rPr>
        <w:t>NCR-Fwd</w:t>
      </w:r>
      <w:r w:rsidRPr="00832B75">
        <w:rPr>
          <w:rFonts w:ascii="Arial" w:hAnsi="Arial" w:cs="Arial"/>
        </w:rPr>
        <w:t xml:space="preserve"> is aligned with the UL transmitting timing of the NCR-MT. However, there may be an internal delay between DL reception and transmission and/or UL reception and transmission of the </w:t>
      </w:r>
      <w:r w:rsidR="007819FE">
        <w:rPr>
          <w:rFonts w:ascii="Arial" w:hAnsi="Arial" w:cs="Arial"/>
        </w:rPr>
        <w:t>NCR-Fwd</w:t>
      </w:r>
      <w:r w:rsidRPr="00832B75">
        <w:rPr>
          <w:rFonts w:ascii="Arial" w:hAnsi="Arial" w:cs="Arial"/>
        </w:rPr>
        <w:t xml:space="preserve"> which may impact timing alignment of the </w:t>
      </w:r>
      <w:r w:rsidR="007819FE">
        <w:rPr>
          <w:rFonts w:ascii="Arial" w:hAnsi="Arial" w:cs="Arial"/>
        </w:rPr>
        <w:t>NCR-Fwd</w:t>
      </w:r>
      <w:r w:rsidRPr="00832B75">
        <w:rPr>
          <w:rFonts w:ascii="Arial" w:hAnsi="Arial" w:cs="Arial"/>
        </w:rPr>
        <w:t xml:space="preserve"> with the NCR-MT. Therefore, the NCR-MT should consider the impact of internal delay for its timing synchronization.</w:t>
      </w:r>
    </w:p>
    <w:p w14:paraId="4B98087B" w14:textId="428F4294" w:rsidR="00EF0CBE" w:rsidRPr="00832B75" w:rsidRDefault="00EF0CBE" w:rsidP="0060442D">
      <w:pPr>
        <w:jc w:val="both"/>
        <w:rPr>
          <w:rFonts w:ascii="Arial" w:hAnsi="Arial" w:cs="Arial"/>
          <w:i/>
          <w:iCs/>
        </w:rPr>
      </w:pPr>
      <w:bookmarkStart w:id="16" w:name="_Hlk111214018"/>
      <w:r w:rsidRPr="00832B75">
        <w:rPr>
          <w:rFonts w:ascii="Arial" w:hAnsi="Arial" w:cs="Arial"/>
          <w:b/>
          <w:bCs/>
          <w:i/>
          <w:iCs/>
        </w:rPr>
        <w:t xml:space="preserve">Proposal </w:t>
      </w:r>
      <w:r w:rsidR="00EE7BF3">
        <w:rPr>
          <w:rFonts w:ascii="Arial" w:hAnsi="Arial" w:cs="Arial"/>
          <w:b/>
          <w:bCs/>
          <w:i/>
          <w:iCs/>
        </w:rPr>
        <w:t>7:</w:t>
      </w:r>
      <w:r w:rsidRPr="00832B75">
        <w:rPr>
          <w:rFonts w:ascii="Arial" w:hAnsi="Arial" w:cs="Arial"/>
          <w:b/>
          <w:bCs/>
          <w:i/>
          <w:iCs/>
        </w:rPr>
        <w:t xml:space="preserve"> </w:t>
      </w:r>
      <w:r w:rsidRPr="00832B75">
        <w:rPr>
          <w:rFonts w:ascii="Arial" w:hAnsi="Arial" w:cs="Arial"/>
          <w:i/>
          <w:iCs/>
        </w:rPr>
        <w:t xml:space="preserve">New dedicated signaling for timing alignment of the </w:t>
      </w:r>
      <w:r w:rsidR="007819FE">
        <w:rPr>
          <w:rFonts w:ascii="Arial" w:hAnsi="Arial" w:cs="Arial"/>
          <w:i/>
          <w:iCs/>
        </w:rPr>
        <w:t>NCR-Fwd</w:t>
      </w:r>
      <w:r w:rsidRPr="00832B75">
        <w:rPr>
          <w:rFonts w:ascii="Arial" w:hAnsi="Arial" w:cs="Arial"/>
          <w:i/>
          <w:iCs/>
        </w:rPr>
        <w:t xml:space="preserve"> is </w:t>
      </w:r>
      <w:r w:rsidR="006B263A">
        <w:rPr>
          <w:rFonts w:ascii="Arial" w:hAnsi="Arial" w:cs="Arial"/>
          <w:i/>
          <w:iCs/>
        </w:rPr>
        <w:t>un</w:t>
      </w:r>
      <w:r w:rsidRPr="00832B75">
        <w:rPr>
          <w:rFonts w:ascii="Arial" w:hAnsi="Arial" w:cs="Arial"/>
          <w:i/>
          <w:iCs/>
        </w:rPr>
        <w:t xml:space="preserve">necessary. The impact of internal delay between DL/UL reception and transmission of the </w:t>
      </w:r>
      <w:r w:rsidR="007819FE">
        <w:rPr>
          <w:rFonts w:ascii="Arial" w:hAnsi="Arial" w:cs="Arial"/>
          <w:i/>
          <w:iCs/>
        </w:rPr>
        <w:t>NCR-Fwd</w:t>
      </w:r>
      <w:r w:rsidRPr="00832B75">
        <w:rPr>
          <w:rFonts w:ascii="Arial" w:hAnsi="Arial" w:cs="Arial"/>
          <w:i/>
          <w:iCs/>
        </w:rPr>
        <w:t xml:space="preserve"> should be considered for timing synchronization of the NCR-MT.</w:t>
      </w:r>
    </w:p>
    <w:bookmarkEnd w:id="16"/>
    <w:p w14:paraId="228A3565" w14:textId="2A553119" w:rsidR="00EF0CBE" w:rsidRDefault="00EF0CBE" w:rsidP="0060442D">
      <w:pPr>
        <w:ind w:firstLine="360"/>
        <w:jc w:val="both"/>
        <w:rPr>
          <w:rFonts w:ascii="Arial" w:hAnsi="Arial" w:cs="Arial"/>
          <w:lang w:val="en-GB" w:eastAsia="zh-CN"/>
        </w:rPr>
      </w:pPr>
      <w:r w:rsidRPr="002256A6">
        <w:rPr>
          <w:rFonts w:ascii="Arial" w:hAnsi="Arial" w:cs="Arial"/>
          <w:lang w:val="en-GB" w:eastAsia="zh-CN"/>
        </w:rPr>
        <w:t xml:space="preserve">UE may receive a transmitted signal from both </w:t>
      </w:r>
      <w:r w:rsidR="005E4E28">
        <w:rPr>
          <w:rFonts w:ascii="Arial" w:hAnsi="Arial" w:cs="Arial"/>
          <w:lang w:val="en-GB" w:eastAsia="zh-CN"/>
        </w:rPr>
        <w:t>NCR</w:t>
      </w:r>
      <w:r w:rsidRPr="002256A6">
        <w:rPr>
          <w:rFonts w:ascii="Arial" w:hAnsi="Arial" w:cs="Arial"/>
          <w:lang w:val="en-GB" w:eastAsia="zh-CN"/>
        </w:rPr>
        <w:t xml:space="preserve"> and gNB, simultaneously. Although, this may improve received signal power, however, the signal received from the repeater will typically travel more distance than the signal received directly from the gNB. In this scenario, the signal from the repeater will act as an artificial delayed path. This phenomenon may result in artificially high delay spread </w:t>
      </w:r>
      <w:r>
        <w:rPr>
          <w:rFonts w:ascii="Arial" w:hAnsi="Arial" w:cs="Arial"/>
          <w:lang w:val="en-GB" w:eastAsia="zh-CN"/>
        </w:rPr>
        <w:t xml:space="preserve">when </w:t>
      </w:r>
      <w:r w:rsidR="003C2A2F">
        <w:rPr>
          <w:rFonts w:ascii="Arial" w:hAnsi="Arial" w:cs="Arial"/>
          <w:lang w:val="en-GB" w:eastAsia="zh-CN"/>
        </w:rPr>
        <w:t xml:space="preserve">the </w:t>
      </w:r>
      <w:r>
        <w:rPr>
          <w:rFonts w:ascii="Arial" w:hAnsi="Arial" w:cs="Arial"/>
          <w:lang w:val="en-GB" w:eastAsia="zh-CN"/>
        </w:rPr>
        <w:t>UE receives a signal</w:t>
      </w:r>
      <w:r w:rsidRPr="002256A6">
        <w:rPr>
          <w:rFonts w:ascii="Arial" w:hAnsi="Arial" w:cs="Arial"/>
          <w:lang w:val="en-GB" w:eastAsia="zh-CN"/>
        </w:rPr>
        <w:t xml:space="preserve"> from both gNB and </w:t>
      </w:r>
      <w:r w:rsidR="005E4E28">
        <w:rPr>
          <w:rFonts w:ascii="Arial" w:hAnsi="Arial" w:cs="Arial"/>
          <w:lang w:val="en-GB" w:eastAsia="zh-CN"/>
        </w:rPr>
        <w:t xml:space="preserve">NCR </w:t>
      </w:r>
      <w:r>
        <w:rPr>
          <w:rFonts w:ascii="Arial" w:hAnsi="Arial" w:cs="Arial"/>
          <w:lang w:val="en-GB" w:eastAsia="zh-CN"/>
        </w:rPr>
        <w:t>at the same time</w:t>
      </w:r>
      <w:r w:rsidRPr="002256A6">
        <w:rPr>
          <w:rFonts w:ascii="Arial" w:hAnsi="Arial" w:cs="Arial"/>
          <w:lang w:val="en-GB" w:eastAsia="zh-CN"/>
        </w:rPr>
        <w:t>. In NR, CP sizes are standardized and may be insufficient.</w:t>
      </w:r>
    </w:p>
    <w:p w14:paraId="2B2F2DF2" w14:textId="77777777" w:rsidR="00EF0CBE" w:rsidRDefault="00EF0CBE" w:rsidP="00EF0CBE">
      <w:pPr>
        <w:keepNext/>
        <w:jc w:val="center"/>
      </w:pPr>
      <w:r>
        <w:rPr>
          <w:noProof/>
        </w:rPr>
        <w:lastRenderedPageBreak/>
        <w:drawing>
          <wp:inline distT="0" distB="0" distL="0" distR="0" wp14:anchorId="10A16F73" wp14:editId="1C3D4A46">
            <wp:extent cx="4667189" cy="1715796"/>
            <wp:effectExtent l="0" t="0" r="635" b="0"/>
            <wp:docPr id="1" name="Picture 1"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8614" cy="1719996"/>
                    </a:xfrm>
                    <a:prstGeom prst="rect">
                      <a:avLst/>
                    </a:prstGeom>
                    <a:noFill/>
                    <a:ln>
                      <a:noFill/>
                    </a:ln>
                  </pic:spPr>
                </pic:pic>
              </a:graphicData>
            </a:graphic>
          </wp:inline>
        </w:drawing>
      </w:r>
    </w:p>
    <w:p w14:paraId="4C0276FA" w14:textId="77777777" w:rsidR="00EF0CBE" w:rsidRPr="00E16CF6" w:rsidRDefault="00EF0CBE" w:rsidP="00EF0CBE">
      <w:pPr>
        <w:pStyle w:val="Caption"/>
        <w:rPr>
          <w:rFonts w:ascii="Arial" w:hAnsi="Arial" w:cs="Arial"/>
          <w:lang w:val="en-GB" w:eastAsia="zh-CN"/>
        </w:rPr>
      </w:pPr>
      <w:r w:rsidRPr="00E16CF6">
        <w:rPr>
          <w:rFonts w:ascii="Arial" w:hAnsi="Arial" w:cs="Arial"/>
        </w:rPr>
        <w:t xml:space="preserve">Figure </w:t>
      </w:r>
      <w:r w:rsidRPr="00E16CF6">
        <w:rPr>
          <w:rFonts w:ascii="Arial" w:hAnsi="Arial" w:cs="Arial"/>
        </w:rPr>
        <w:fldChar w:fldCharType="begin"/>
      </w:r>
      <w:r w:rsidRPr="00E16CF6">
        <w:rPr>
          <w:rFonts w:ascii="Arial" w:hAnsi="Arial" w:cs="Arial"/>
        </w:rPr>
        <w:instrText xml:space="preserve"> SEQ Figure \* ARABIC </w:instrText>
      </w:r>
      <w:r w:rsidRPr="00E16CF6">
        <w:rPr>
          <w:rFonts w:ascii="Arial" w:hAnsi="Arial" w:cs="Arial"/>
        </w:rPr>
        <w:fldChar w:fldCharType="separate"/>
      </w:r>
      <w:r w:rsidRPr="00E16CF6">
        <w:rPr>
          <w:rFonts w:ascii="Arial" w:hAnsi="Arial" w:cs="Arial"/>
          <w:noProof/>
        </w:rPr>
        <w:t>1</w:t>
      </w:r>
      <w:r w:rsidRPr="00E16CF6">
        <w:rPr>
          <w:rFonts w:ascii="Arial" w:hAnsi="Arial" w:cs="Arial"/>
          <w:noProof/>
        </w:rPr>
        <w:fldChar w:fldCharType="end"/>
      </w:r>
      <w:r w:rsidRPr="00E16CF6">
        <w:rPr>
          <w:rFonts w:ascii="Arial" w:hAnsi="Arial" w:cs="Arial"/>
        </w:rPr>
        <w:t xml:space="preserve"> Delay spread characteristics experienced in different scenarios.</w:t>
      </w:r>
    </w:p>
    <w:p w14:paraId="159B3B66" w14:textId="0BBE4B82" w:rsidR="00EF0CBE" w:rsidRPr="00E16CF6" w:rsidRDefault="00EF0CBE" w:rsidP="00E16CF6">
      <w:pPr>
        <w:jc w:val="both"/>
        <w:rPr>
          <w:rFonts w:ascii="Arial" w:hAnsi="Arial" w:cs="Arial"/>
          <w:i/>
          <w:iCs/>
          <w:lang w:val="en-GB" w:eastAsia="zh-CN"/>
        </w:rPr>
      </w:pPr>
      <w:bookmarkStart w:id="17" w:name="_Hlk111214039"/>
      <w:r w:rsidRPr="00E16CF6">
        <w:rPr>
          <w:rFonts w:ascii="Arial" w:hAnsi="Arial" w:cs="Arial"/>
          <w:b/>
          <w:bCs/>
          <w:i/>
          <w:iCs/>
          <w:lang w:val="en-GB" w:eastAsia="zh-CN"/>
        </w:rPr>
        <w:t xml:space="preserve">Observation </w:t>
      </w:r>
      <w:r w:rsidR="005E4E28">
        <w:rPr>
          <w:rFonts w:ascii="Arial" w:hAnsi="Arial" w:cs="Arial"/>
          <w:b/>
          <w:bCs/>
          <w:i/>
          <w:iCs/>
          <w:lang w:val="en-GB" w:eastAsia="zh-CN"/>
        </w:rPr>
        <w:t>6</w:t>
      </w:r>
      <w:r w:rsidRPr="00E16CF6">
        <w:rPr>
          <w:rFonts w:ascii="Arial" w:hAnsi="Arial" w:cs="Arial"/>
          <w:i/>
          <w:iCs/>
          <w:lang w:val="en-GB" w:eastAsia="zh-CN"/>
        </w:rPr>
        <w:t xml:space="preserve">: UE may experience high delay spread when receiving signal from both, gNB and </w:t>
      </w:r>
      <w:r w:rsidR="005E4E28">
        <w:rPr>
          <w:rFonts w:ascii="Arial" w:hAnsi="Arial" w:cs="Arial"/>
          <w:i/>
          <w:iCs/>
          <w:lang w:val="en-GB" w:eastAsia="zh-CN"/>
        </w:rPr>
        <w:t>NCR</w:t>
      </w:r>
      <w:r w:rsidRPr="00E16CF6">
        <w:rPr>
          <w:rFonts w:ascii="Arial" w:hAnsi="Arial" w:cs="Arial"/>
          <w:i/>
          <w:iCs/>
          <w:lang w:val="en-GB" w:eastAsia="zh-CN"/>
        </w:rPr>
        <w:t>, simultaneously.</w:t>
      </w:r>
    </w:p>
    <w:p w14:paraId="7F428514" w14:textId="36A4648A" w:rsidR="00EF0CBE" w:rsidRPr="00E16CF6" w:rsidRDefault="00EF0CBE" w:rsidP="00E16CF6">
      <w:pPr>
        <w:jc w:val="both"/>
        <w:rPr>
          <w:rFonts w:ascii="Arial" w:hAnsi="Arial" w:cs="Arial"/>
          <w:i/>
          <w:iCs/>
          <w:lang w:val="en-GB" w:eastAsia="zh-CN"/>
        </w:rPr>
      </w:pPr>
      <w:r w:rsidRPr="00E16CF6">
        <w:rPr>
          <w:rFonts w:ascii="Arial" w:hAnsi="Arial" w:cs="Arial"/>
          <w:b/>
          <w:bCs/>
          <w:i/>
          <w:iCs/>
          <w:lang w:val="en-GB" w:eastAsia="zh-CN"/>
        </w:rPr>
        <w:t xml:space="preserve">Observation </w:t>
      </w:r>
      <w:r w:rsidR="005E4E28">
        <w:rPr>
          <w:rFonts w:ascii="Arial" w:hAnsi="Arial" w:cs="Arial"/>
          <w:b/>
          <w:bCs/>
          <w:i/>
          <w:iCs/>
          <w:lang w:val="en-GB" w:eastAsia="zh-CN"/>
        </w:rPr>
        <w:t>7</w:t>
      </w:r>
      <w:r w:rsidRPr="00E16CF6">
        <w:rPr>
          <w:rFonts w:ascii="Arial" w:hAnsi="Arial" w:cs="Arial"/>
          <w:b/>
          <w:bCs/>
          <w:i/>
          <w:iCs/>
          <w:lang w:val="en-GB" w:eastAsia="zh-CN"/>
        </w:rPr>
        <w:t xml:space="preserve">: </w:t>
      </w:r>
      <w:r w:rsidRPr="00E16CF6">
        <w:rPr>
          <w:rFonts w:ascii="Arial" w:hAnsi="Arial" w:cs="Arial"/>
          <w:i/>
          <w:iCs/>
          <w:lang w:val="en-GB" w:eastAsia="zh-CN"/>
        </w:rPr>
        <w:t xml:space="preserve">The current specification may not be efficient to support UE with high delay spreads experienced in </w:t>
      </w:r>
      <w:r w:rsidR="005E4E28">
        <w:rPr>
          <w:rFonts w:ascii="Arial" w:hAnsi="Arial" w:cs="Arial"/>
          <w:i/>
          <w:iCs/>
          <w:lang w:val="en-GB" w:eastAsia="zh-CN"/>
        </w:rPr>
        <w:t>NCR</w:t>
      </w:r>
      <w:r w:rsidRPr="00E16CF6">
        <w:rPr>
          <w:rFonts w:ascii="Arial" w:hAnsi="Arial" w:cs="Arial"/>
          <w:i/>
          <w:iCs/>
          <w:lang w:val="en-GB" w:eastAsia="zh-CN"/>
        </w:rPr>
        <w:t xml:space="preserve"> enabled network.</w:t>
      </w:r>
    </w:p>
    <w:p w14:paraId="2B4E5BFB" w14:textId="549EDBA1" w:rsidR="00EF0CBE" w:rsidRDefault="00EF0CBE" w:rsidP="0060442D">
      <w:pPr>
        <w:jc w:val="both"/>
        <w:rPr>
          <w:rFonts w:ascii="Arial" w:hAnsi="Arial" w:cs="Arial"/>
          <w:i/>
          <w:iCs/>
        </w:rPr>
      </w:pPr>
      <w:bookmarkStart w:id="18" w:name="_Hlk111214047"/>
      <w:bookmarkEnd w:id="17"/>
      <w:r w:rsidRPr="00E16CF6">
        <w:rPr>
          <w:rFonts w:ascii="Arial" w:hAnsi="Arial" w:cs="Arial"/>
          <w:b/>
          <w:bCs/>
          <w:i/>
          <w:iCs/>
          <w:lang w:val="en-GB" w:eastAsia="zh-CN"/>
        </w:rPr>
        <w:t xml:space="preserve">Proposal </w:t>
      </w:r>
      <w:r w:rsidR="00A63342">
        <w:rPr>
          <w:rFonts w:ascii="Arial" w:hAnsi="Arial" w:cs="Arial"/>
          <w:b/>
          <w:bCs/>
          <w:i/>
          <w:iCs/>
          <w:lang w:val="en-GB" w:eastAsia="zh-CN"/>
        </w:rPr>
        <w:t>8</w:t>
      </w:r>
      <w:r w:rsidRPr="00E16CF6">
        <w:rPr>
          <w:rFonts w:ascii="Arial" w:hAnsi="Arial" w:cs="Arial"/>
          <w:i/>
          <w:iCs/>
          <w:lang w:val="en-GB" w:eastAsia="zh-CN"/>
        </w:rPr>
        <w:t xml:space="preserve">: Study efficient CP size adaptation mechanisms for </w:t>
      </w:r>
      <w:r w:rsidR="005E4E28">
        <w:rPr>
          <w:rFonts w:ascii="Arial" w:hAnsi="Arial" w:cs="Arial"/>
          <w:i/>
          <w:iCs/>
          <w:lang w:val="en-GB" w:eastAsia="zh-CN"/>
        </w:rPr>
        <w:t>NCR</w:t>
      </w:r>
      <w:r w:rsidRPr="00E16CF6">
        <w:rPr>
          <w:rFonts w:ascii="Arial" w:hAnsi="Arial" w:cs="Arial"/>
          <w:i/>
          <w:iCs/>
          <w:lang w:val="en-GB" w:eastAsia="zh-CN"/>
        </w:rPr>
        <w:t xml:space="preserve"> enabled networks.</w:t>
      </w:r>
      <w:bookmarkEnd w:id="14"/>
      <w:bookmarkEnd w:id="18"/>
    </w:p>
    <w:p w14:paraId="2004BDCD" w14:textId="52B00193" w:rsidR="007D71A5" w:rsidRDefault="005505B6" w:rsidP="001A70A5">
      <w:pPr>
        <w:pStyle w:val="Heading2"/>
        <w:tabs>
          <w:tab w:val="clear" w:pos="3996"/>
          <w:tab w:val="num" w:pos="0"/>
          <w:tab w:val="num" w:pos="576"/>
        </w:tabs>
        <w:ind w:left="0" w:firstLine="0"/>
      </w:pPr>
      <w:r>
        <w:t xml:space="preserve">ON-OFF Signaling </w:t>
      </w:r>
    </w:p>
    <w:p w14:paraId="3B88D795" w14:textId="5C222230" w:rsidR="002E6AE9" w:rsidRPr="00E16CF6" w:rsidRDefault="002E6AE9" w:rsidP="002E6AE9">
      <w:pPr>
        <w:rPr>
          <w:rFonts w:ascii="Arial" w:hAnsi="Arial" w:cs="Arial"/>
          <w:lang w:val="en-GB" w:eastAsia="zh-CN"/>
        </w:rPr>
      </w:pPr>
      <w:r w:rsidRPr="00E16CF6">
        <w:rPr>
          <w:rFonts w:ascii="Arial" w:hAnsi="Arial" w:cs="Arial"/>
          <w:lang w:val="en-GB" w:eastAsia="zh-CN"/>
        </w:rPr>
        <w:t>In RAN1#109-e</w:t>
      </w:r>
      <w:r w:rsidR="003C2A2F">
        <w:rPr>
          <w:rFonts w:ascii="Arial" w:hAnsi="Arial" w:cs="Arial"/>
          <w:lang w:val="en-GB" w:eastAsia="zh-CN"/>
        </w:rPr>
        <w:t xml:space="preserve"> [1]</w:t>
      </w:r>
      <w:r w:rsidRPr="00E16CF6">
        <w:rPr>
          <w:rFonts w:ascii="Arial" w:hAnsi="Arial" w:cs="Arial"/>
          <w:lang w:val="en-GB" w:eastAsia="zh-CN"/>
        </w:rPr>
        <w:t xml:space="preserve">, </w:t>
      </w:r>
      <w:r w:rsidR="00B80C51" w:rsidRPr="00E16CF6">
        <w:rPr>
          <w:rFonts w:ascii="Arial" w:hAnsi="Arial" w:cs="Arial"/>
          <w:lang w:val="en-GB" w:eastAsia="zh-CN"/>
        </w:rPr>
        <w:t xml:space="preserve">ON-OFF signaling </w:t>
      </w:r>
      <w:r w:rsidR="00DE543F" w:rsidRPr="00E16CF6">
        <w:rPr>
          <w:rFonts w:ascii="Arial" w:hAnsi="Arial" w:cs="Arial"/>
          <w:lang w:val="en-GB" w:eastAsia="zh-CN"/>
        </w:rPr>
        <w:t xml:space="preserve">for NCR was extensively discussed and </w:t>
      </w:r>
      <w:r w:rsidRPr="00E16CF6">
        <w:rPr>
          <w:rFonts w:ascii="Arial" w:hAnsi="Arial" w:cs="Arial"/>
          <w:lang w:val="en-GB" w:eastAsia="zh-CN"/>
        </w:rPr>
        <w:t>the following agreement w</w:t>
      </w:r>
      <w:r w:rsidR="00DE543F" w:rsidRPr="00E16CF6">
        <w:rPr>
          <w:rFonts w:ascii="Arial" w:hAnsi="Arial" w:cs="Arial"/>
          <w:lang w:val="en-GB" w:eastAsia="zh-CN"/>
        </w:rPr>
        <w:t>as</w:t>
      </w:r>
      <w:r w:rsidRPr="00E16CF6">
        <w:rPr>
          <w:rFonts w:ascii="Arial" w:hAnsi="Arial" w:cs="Arial"/>
          <w:lang w:val="en-GB" w:eastAsia="zh-CN"/>
        </w:rPr>
        <w:t xml:space="preserve"> made</w:t>
      </w:r>
      <w:r w:rsidR="00DE543F" w:rsidRPr="00E16CF6">
        <w:rPr>
          <w:rFonts w:ascii="Arial" w:hAnsi="Arial" w:cs="Arial"/>
          <w:lang w:val="en-GB" w:eastAsia="zh-CN"/>
        </w:rPr>
        <w:t xml:space="preserve">. </w:t>
      </w:r>
    </w:p>
    <w:tbl>
      <w:tblPr>
        <w:tblStyle w:val="TableGrid"/>
        <w:tblW w:w="0" w:type="auto"/>
        <w:tblLook w:val="04A0" w:firstRow="1" w:lastRow="0" w:firstColumn="1" w:lastColumn="0" w:noHBand="0" w:noVBand="1"/>
      </w:tblPr>
      <w:tblGrid>
        <w:gridCol w:w="9962"/>
      </w:tblGrid>
      <w:tr w:rsidR="003C2A2F" w14:paraId="1649118C" w14:textId="77777777" w:rsidTr="000263F4">
        <w:tc>
          <w:tcPr>
            <w:tcW w:w="9962" w:type="dxa"/>
          </w:tcPr>
          <w:p w14:paraId="2238FCB5" w14:textId="17688BC5" w:rsidR="000263F4" w:rsidRPr="005505B6" w:rsidRDefault="000263F4" w:rsidP="000263F4">
            <w:pPr>
              <w:rPr>
                <w:rFonts w:ascii="Arial" w:eastAsia="Malgun Gothic" w:hAnsi="Arial" w:cs="Arial"/>
                <w:i/>
                <w:iCs/>
                <w:sz w:val="20"/>
                <w:szCs w:val="20"/>
                <w:highlight w:val="green"/>
                <w:lang w:eastAsia="ja-JP"/>
              </w:rPr>
            </w:pPr>
            <w:r w:rsidRPr="005505B6">
              <w:rPr>
                <w:rFonts w:ascii="Arial" w:hAnsi="Arial" w:cs="Arial"/>
                <w:i/>
                <w:iCs/>
                <w:sz w:val="20"/>
                <w:szCs w:val="20"/>
                <w:highlight w:val="green"/>
                <w:lang w:eastAsia="ja-JP"/>
              </w:rPr>
              <w:t>Agreement</w:t>
            </w:r>
          </w:p>
          <w:p w14:paraId="7F43690B" w14:textId="77777777" w:rsidR="000263F4" w:rsidRPr="00E16CF6" w:rsidRDefault="000263F4" w:rsidP="000263F4">
            <w:pPr>
              <w:rPr>
                <w:rFonts w:ascii="Arial" w:eastAsia="Times New Roman" w:hAnsi="Arial" w:cs="Arial"/>
                <w:iCs/>
                <w:sz w:val="20"/>
                <w:szCs w:val="20"/>
              </w:rPr>
            </w:pPr>
            <w:r w:rsidRPr="00E16CF6">
              <w:rPr>
                <w:rFonts w:ascii="Arial" w:eastAsia="Times New Roman" w:hAnsi="Arial" w:cs="Arial"/>
                <w:iCs/>
                <w:sz w:val="20"/>
                <w:szCs w:val="20"/>
              </w:rPr>
              <w:t>For indication of NCR-Fwd ON-OFF for efficient interference management and improved energy efficiency, both dynamic and semi-static indication can be considered</w:t>
            </w:r>
            <w:r w:rsidRPr="00E16CF6">
              <w:rPr>
                <w:rFonts w:ascii="Arial" w:eastAsia="Times New Roman" w:hAnsi="Arial" w:cs="Arial"/>
                <w:sz w:val="20"/>
                <w:szCs w:val="20"/>
              </w:rPr>
              <w:t xml:space="preserve"> </w:t>
            </w:r>
          </w:p>
          <w:p w14:paraId="309683F0" w14:textId="24866A13" w:rsidR="000263F4" w:rsidRPr="0082502D" w:rsidRDefault="000263F4" w:rsidP="008E7B2A">
            <w:pPr>
              <w:pStyle w:val="ListParagraph"/>
              <w:numPr>
                <w:ilvl w:val="0"/>
                <w:numId w:val="125"/>
              </w:numPr>
              <w:overflowPunct w:val="0"/>
              <w:autoSpaceDE w:val="0"/>
              <w:autoSpaceDN w:val="0"/>
              <w:adjustRightInd w:val="0"/>
              <w:spacing w:after="180" w:line="240" w:lineRule="auto"/>
              <w:contextualSpacing/>
              <w:textAlignment w:val="baseline"/>
              <w:rPr>
                <w:lang w:val="en-GB" w:eastAsia="zh-CN"/>
              </w:rPr>
            </w:pPr>
            <w:r w:rsidRPr="00E16CF6">
              <w:rPr>
                <w:rFonts w:ascii="Arial" w:hAnsi="Arial" w:cs="Arial"/>
                <w:sz w:val="20"/>
                <w:szCs w:val="20"/>
              </w:rPr>
              <w:t>FFS: RAN1 to consider whether/how to handle the forwarding of broadcast and cell-specific signals/channels.</w:t>
            </w:r>
          </w:p>
        </w:tc>
      </w:tr>
    </w:tbl>
    <w:p w14:paraId="5BEEE7EA" w14:textId="705374BC" w:rsidR="00D86475" w:rsidRDefault="00D86475" w:rsidP="002E6AE9">
      <w:pPr>
        <w:rPr>
          <w:lang w:val="en-GB" w:eastAsia="zh-CN"/>
        </w:rPr>
      </w:pPr>
    </w:p>
    <w:p w14:paraId="02FF8FD2" w14:textId="56FA95BF" w:rsidR="00244B30" w:rsidRPr="00E16CF6" w:rsidRDefault="000C3B70" w:rsidP="00D571C4">
      <w:pPr>
        <w:ind w:firstLine="360"/>
        <w:jc w:val="both"/>
        <w:rPr>
          <w:rFonts w:ascii="Arial" w:hAnsi="Arial" w:cs="Arial"/>
        </w:rPr>
      </w:pPr>
      <w:r w:rsidRPr="00E16CF6">
        <w:rPr>
          <w:rFonts w:ascii="Arial" w:hAnsi="Arial" w:cs="Arial"/>
        </w:rPr>
        <w:t xml:space="preserve">When the NCR-Fwd </w:t>
      </w:r>
      <w:r w:rsidR="009B68F5" w:rsidRPr="00E16CF6">
        <w:rPr>
          <w:rFonts w:ascii="Arial" w:hAnsi="Arial" w:cs="Arial"/>
        </w:rPr>
        <w:t>function</w:t>
      </w:r>
      <w:r w:rsidRPr="00E16CF6">
        <w:rPr>
          <w:rFonts w:ascii="Arial" w:hAnsi="Arial" w:cs="Arial"/>
        </w:rPr>
        <w:t xml:space="preserve"> is not required, </w:t>
      </w:r>
      <w:r w:rsidR="00251687" w:rsidRPr="00E16CF6">
        <w:rPr>
          <w:rFonts w:ascii="Arial" w:hAnsi="Arial" w:cs="Arial"/>
        </w:rPr>
        <w:t>switching off the</w:t>
      </w:r>
      <w:r w:rsidR="00F73019" w:rsidRPr="00E16CF6">
        <w:rPr>
          <w:rFonts w:ascii="Arial" w:hAnsi="Arial" w:cs="Arial"/>
        </w:rPr>
        <w:t xml:space="preserve"> functionality can </w:t>
      </w:r>
      <w:r w:rsidR="00F77CD1" w:rsidRPr="00E16CF6">
        <w:rPr>
          <w:rFonts w:ascii="Arial" w:hAnsi="Arial" w:cs="Arial"/>
        </w:rPr>
        <w:t xml:space="preserve">improve power saving and help </w:t>
      </w:r>
      <w:r w:rsidR="00244B30" w:rsidRPr="00E16CF6">
        <w:rPr>
          <w:rFonts w:ascii="Arial" w:hAnsi="Arial" w:cs="Arial"/>
        </w:rPr>
        <w:t xml:space="preserve">to </w:t>
      </w:r>
      <w:r w:rsidR="00F77CD1" w:rsidRPr="00E16CF6">
        <w:rPr>
          <w:rFonts w:ascii="Arial" w:hAnsi="Arial" w:cs="Arial"/>
        </w:rPr>
        <w:t xml:space="preserve">reduce interference </w:t>
      </w:r>
      <w:r w:rsidR="00D85F06" w:rsidRPr="00E16CF6">
        <w:rPr>
          <w:rFonts w:ascii="Arial" w:hAnsi="Arial" w:cs="Arial"/>
        </w:rPr>
        <w:t>in NCR enabled networks. While NCR</w:t>
      </w:r>
      <w:r w:rsidR="009B68F5" w:rsidRPr="00E16CF6">
        <w:rPr>
          <w:rFonts w:ascii="Arial" w:hAnsi="Arial" w:cs="Arial"/>
        </w:rPr>
        <w:t>-Fwd</w:t>
      </w:r>
      <w:r w:rsidR="00D85F06" w:rsidRPr="00E16CF6">
        <w:rPr>
          <w:rFonts w:ascii="Arial" w:hAnsi="Arial" w:cs="Arial"/>
        </w:rPr>
        <w:t xml:space="preserve"> is switched off NCR-MT may </w:t>
      </w:r>
      <w:r w:rsidR="0025188C" w:rsidRPr="00E16CF6">
        <w:rPr>
          <w:rFonts w:ascii="Arial" w:hAnsi="Arial" w:cs="Arial"/>
        </w:rPr>
        <w:t xml:space="preserve">stay active or stay stand by to receive side </w:t>
      </w:r>
      <w:r w:rsidR="00CF6285" w:rsidRPr="00E16CF6">
        <w:rPr>
          <w:rFonts w:ascii="Arial" w:hAnsi="Arial" w:cs="Arial"/>
        </w:rPr>
        <w:t>control information from the gNB.</w:t>
      </w:r>
      <w:r w:rsidR="00DE543F" w:rsidRPr="00E16CF6">
        <w:rPr>
          <w:rFonts w:ascii="Arial" w:hAnsi="Arial" w:cs="Arial"/>
        </w:rPr>
        <w:t xml:space="preserve"> </w:t>
      </w:r>
    </w:p>
    <w:p w14:paraId="4CB23EF7" w14:textId="40635524" w:rsidR="005E5CC4" w:rsidRPr="00E16CF6" w:rsidRDefault="00DE543F" w:rsidP="00D571C4">
      <w:pPr>
        <w:ind w:firstLine="360"/>
        <w:jc w:val="both"/>
        <w:rPr>
          <w:rFonts w:ascii="Arial" w:hAnsi="Arial" w:cs="Arial"/>
        </w:rPr>
      </w:pPr>
      <w:r w:rsidRPr="00E16CF6">
        <w:rPr>
          <w:rFonts w:ascii="Arial" w:hAnsi="Arial" w:cs="Arial"/>
        </w:rPr>
        <w:t>Based on the agreement made in RAN1#109-e</w:t>
      </w:r>
      <w:r w:rsidR="003C2A2F">
        <w:rPr>
          <w:rFonts w:ascii="Arial" w:hAnsi="Arial" w:cs="Arial"/>
        </w:rPr>
        <w:t xml:space="preserve"> [1]</w:t>
      </w:r>
      <w:r w:rsidRPr="00E16CF6">
        <w:rPr>
          <w:rFonts w:ascii="Arial" w:hAnsi="Arial" w:cs="Arial"/>
        </w:rPr>
        <w:t xml:space="preserve">, </w:t>
      </w:r>
      <w:r w:rsidR="00444032" w:rsidRPr="00E16CF6">
        <w:rPr>
          <w:rFonts w:ascii="Arial" w:hAnsi="Arial" w:cs="Arial"/>
        </w:rPr>
        <w:t xml:space="preserve">NCR-Fwd ON-OFF </w:t>
      </w:r>
      <w:r w:rsidR="005A60F8" w:rsidRPr="00E16CF6">
        <w:rPr>
          <w:rFonts w:ascii="Arial" w:hAnsi="Arial" w:cs="Arial"/>
        </w:rPr>
        <w:t>can be indicated via both semi-static and dynamic indication.</w:t>
      </w:r>
      <w:r w:rsidR="00C157BE" w:rsidRPr="00E16CF6">
        <w:rPr>
          <w:rFonts w:ascii="Arial" w:hAnsi="Arial" w:cs="Arial"/>
        </w:rPr>
        <w:t xml:space="preserve"> R</w:t>
      </w:r>
      <w:r w:rsidR="00F26244" w:rsidRPr="00E16CF6">
        <w:rPr>
          <w:rFonts w:ascii="Arial" w:hAnsi="Arial" w:cs="Arial"/>
        </w:rPr>
        <w:t>equirement and how to handle forwarding of broadcas</w:t>
      </w:r>
      <w:r w:rsidR="00C157BE" w:rsidRPr="00E16CF6">
        <w:rPr>
          <w:rFonts w:ascii="Arial" w:hAnsi="Arial" w:cs="Arial"/>
        </w:rPr>
        <w:t>t</w:t>
      </w:r>
      <w:r w:rsidR="00F26244" w:rsidRPr="00E16CF6">
        <w:rPr>
          <w:rFonts w:ascii="Arial" w:hAnsi="Arial" w:cs="Arial"/>
        </w:rPr>
        <w:t xml:space="preserve"> and cell-specific signa</w:t>
      </w:r>
      <w:r w:rsidR="00C157BE" w:rsidRPr="00E16CF6">
        <w:rPr>
          <w:rFonts w:ascii="Arial" w:hAnsi="Arial" w:cs="Arial"/>
        </w:rPr>
        <w:t>l</w:t>
      </w:r>
      <w:r w:rsidR="00F26244" w:rsidRPr="00E16CF6">
        <w:rPr>
          <w:rFonts w:ascii="Arial" w:hAnsi="Arial" w:cs="Arial"/>
        </w:rPr>
        <w:t xml:space="preserve">s/channels </w:t>
      </w:r>
      <w:r w:rsidR="00C157BE" w:rsidRPr="00E16CF6">
        <w:rPr>
          <w:rFonts w:ascii="Arial" w:hAnsi="Arial" w:cs="Arial"/>
        </w:rPr>
        <w:t>are FFS. To this end</w:t>
      </w:r>
      <w:r w:rsidR="003C2A2F">
        <w:rPr>
          <w:rFonts w:ascii="Arial" w:hAnsi="Arial" w:cs="Arial"/>
        </w:rPr>
        <w:t>,</w:t>
      </w:r>
      <w:r w:rsidR="00C157BE" w:rsidRPr="00E16CF6">
        <w:rPr>
          <w:rFonts w:ascii="Arial" w:hAnsi="Arial" w:cs="Arial"/>
        </w:rPr>
        <w:t xml:space="preserve"> identifying the </w:t>
      </w:r>
      <w:r w:rsidR="00022709" w:rsidRPr="00E16CF6">
        <w:rPr>
          <w:rFonts w:ascii="Arial" w:hAnsi="Arial" w:cs="Arial"/>
        </w:rPr>
        <w:t xml:space="preserve">use cases </w:t>
      </w:r>
      <w:r w:rsidR="00B4595E" w:rsidRPr="00E16CF6">
        <w:rPr>
          <w:rFonts w:ascii="Arial" w:hAnsi="Arial" w:cs="Arial"/>
        </w:rPr>
        <w:t xml:space="preserve">when </w:t>
      </w:r>
      <w:r w:rsidR="00022709" w:rsidRPr="00E16CF6">
        <w:rPr>
          <w:rFonts w:ascii="Arial" w:hAnsi="Arial" w:cs="Arial"/>
        </w:rPr>
        <w:t>NCR-Fwd</w:t>
      </w:r>
      <w:r w:rsidR="00DD6962" w:rsidRPr="00E16CF6">
        <w:rPr>
          <w:rFonts w:ascii="Arial" w:hAnsi="Arial" w:cs="Arial"/>
        </w:rPr>
        <w:t xml:space="preserve"> </w:t>
      </w:r>
      <w:r w:rsidR="00B4595E" w:rsidRPr="00E16CF6">
        <w:rPr>
          <w:rFonts w:ascii="Arial" w:hAnsi="Arial" w:cs="Arial"/>
        </w:rPr>
        <w:t xml:space="preserve">function is switched off </w:t>
      </w:r>
      <w:r w:rsidR="00022709" w:rsidRPr="00E16CF6">
        <w:rPr>
          <w:rFonts w:ascii="Arial" w:hAnsi="Arial" w:cs="Arial"/>
        </w:rPr>
        <w:t>should be discussed first</w:t>
      </w:r>
      <w:r w:rsidR="001C7D2F" w:rsidRPr="00E16CF6">
        <w:rPr>
          <w:rFonts w:ascii="Arial" w:hAnsi="Arial" w:cs="Arial"/>
        </w:rPr>
        <w:t xml:space="preserve"> to identify the need for </w:t>
      </w:r>
      <w:r w:rsidR="0082258D" w:rsidRPr="00E16CF6">
        <w:rPr>
          <w:rFonts w:ascii="Arial" w:hAnsi="Arial" w:cs="Arial"/>
        </w:rPr>
        <w:t>forwarding broadcast and cell-specific signals/channels</w:t>
      </w:r>
      <w:r w:rsidR="00022709" w:rsidRPr="00E16CF6">
        <w:rPr>
          <w:rFonts w:ascii="Arial" w:hAnsi="Arial" w:cs="Arial"/>
        </w:rPr>
        <w:t>.</w:t>
      </w:r>
      <w:r w:rsidR="009F6B78" w:rsidRPr="00E16CF6">
        <w:rPr>
          <w:rFonts w:ascii="Arial" w:hAnsi="Arial" w:cs="Arial"/>
        </w:rPr>
        <w:t xml:space="preserve"> For example, NCR-Fwd </w:t>
      </w:r>
      <w:r w:rsidR="002C5E9D" w:rsidRPr="00E16CF6">
        <w:rPr>
          <w:rFonts w:ascii="Arial" w:hAnsi="Arial" w:cs="Arial"/>
        </w:rPr>
        <w:t>function</w:t>
      </w:r>
      <w:r w:rsidR="00BA6EB5" w:rsidRPr="00E16CF6">
        <w:rPr>
          <w:rFonts w:ascii="Arial" w:hAnsi="Arial" w:cs="Arial"/>
        </w:rPr>
        <w:t xml:space="preserve"> can be switched off</w:t>
      </w:r>
      <w:r w:rsidR="009F6B78" w:rsidRPr="00E16CF6">
        <w:rPr>
          <w:rFonts w:ascii="Arial" w:hAnsi="Arial" w:cs="Arial"/>
        </w:rPr>
        <w:t xml:space="preserve"> when the gNB is serving </w:t>
      </w:r>
      <w:r w:rsidR="008E036C" w:rsidRPr="00E16CF6">
        <w:rPr>
          <w:rFonts w:ascii="Arial" w:hAnsi="Arial" w:cs="Arial"/>
        </w:rPr>
        <w:t>UEs in other directions</w:t>
      </w:r>
      <w:r w:rsidR="00C86ADA" w:rsidRPr="00E16CF6">
        <w:rPr>
          <w:rFonts w:ascii="Arial" w:hAnsi="Arial" w:cs="Arial"/>
        </w:rPr>
        <w:t xml:space="preserve">. In such cases, </w:t>
      </w:r>
      <w:r w:rsidR="00F439F5" w:rsidRPr="00E16CF6">
        <w:rPr>
          <w:rFonts w:ascii="Arial" w:hAnsi="Arial" w:cs="Arial"/>
        </w:rPr>
        <w:t>NCR-Fwd</w:t>
      </w:r>
      <w:r w:rsidR="007A4273" w:rsidRPr="00E16CF6">
        <w:rPr>
          <w:rFonts w:ascii="Arial" w:hAnsi="Arial" w:cs="Arial"/>
        </w:rPr>
        <w:t xml:space="preserve"> function will be switched off momentarily. Requirement for supporting forwarding broadcast and cell-specific signals/channels in this </w:t>
      </w:r>
      <w:r w:rsidR="00E05139" w:rsidRPr="00E16CF6">
        <w:rPr>
          <w:rFonts w:ascii="Arial" w:hAnsi="Arial" w:cs="Arial"/>
        </w:rPr>
        <w:t>case is questionable. Another example</w:t>
      </w:r>
      <w:r w:rsidR="00760B62" w:rsidRPr="00E16CF6">
        <w:rPr>
          <w:rFonts w:ascii="Arial" w:hAnsi="Arial" w:cs="Arial"/>
        </w:rPr>
        <w:t xml:space="preserve"> is when</w:t>
      </w:r>
      <w:r w:rsidR="00E05139" w:rsidRPr="00E16CF6">
        <w:rPr>
          <w:rFonts w:ascii="Arial" w:hAnsi="Arial" w:cs="Arial"/>
        </w:rPr>
        <w:t xml:space="preserve"> there is no UEs or </w:t>
      </w:r>
      <w:r w:rsidR="003C2A2F">
        <w:rPr>
          <w:rFonts w:ascii="Arial" w:hAnsi="Arial" w:cs="Arial"/>
        </w:rPr>
        <w:t xml:space="preserve">when </w:t>
      </w:r>
      <w:r w:rsidR="00E05139" w:rsidRPr="00E16CF6">
        <w:rPr>
          <w:rFonts w:ascii="Arial" w:hAnsi="Arial" w:cs="Arial"/>
        </w:rPr>
        <w:t xml:space="preserve">all the UEs </w:t>
      </w:r>
      <w:r w:rsidR="003C2A2F">
        <w:rPr>
          <w:rFonts w:ascii="Arial" w:hAnsi="Arial" w:cs="Arial"/>
        </w:rPr>
        <w:t>are</w:t>
      </w:r>
      <w:r w:rsidR="00E05139" w:rsidRPr="00E16CF6">
        <w:rPr>
          <w:rFonts w:ascii="Arial" w:hAnsi="Arial" w:cs="Arial"/>
        </w:rPr>
        <w:t xml:space="preserve"> served by </w:t>
      </w:r>
      <w:r w:rsidR="00DE08F4" w:rsidRPr="00E16CF6">
        <w:rPr>
          <w:rFonts w:ascii="Arial" w:hAnsi="Arial" w:cs="Arial"/>
        </w:rPr>
        <w:t>the gNB</w:t>
      </w:r>
      <w:r w:rsidR="003C2A2F">
        <w:rPr>
          <w:rFonts w:ascii="Arial" w:hAnsi="Arial" w:cs="Arial"/>
        </w:rPr>
        <w:t xml:space="preserve"> </w:t>
      </w:r>
      <w:r w:rsidR="003C2A2F" w:rsidRPr="00E16CF6">
        <w:rPr>
          <w:rFonts w:ascii="Arial" w:hAnsi="Arial" w:cs="Arial"/>
        </w:rPr>
        <w:t>in the coverage of NCR</w:t>
      </w:r>
      <w:r w:rsidR="00DE08F4" w:rsidRPr="00E16CF6">
        <w:rPr>
          <w:rFonts w:ascii="Arial" w:hAnsi="Arial" w:cs="Arial"/>
        </w:rPr>
        <w:t>.</w:t>
      </w:r>
      <w:r w:rsidR="00105E19" w:rsidRPr="00E16CF6">
        <w:rPr>
          <w:rFonts w:ascii="Arial" w:hAnsi="Arial" w:cs="Arial"/>
        </w:rPr>
        <w:t xml:space="preserve"> In such case, forwarding broadcast and cell-specific signals/channels by NCR </w:t>
      </w:r>
      <w:r w:rsidR="00B666FF">
        <w:rPr>
          <w:rFonts w:ascii="Arial" w:hAnsi="Arial" w:cs="Arial"/>
        </w:rPr>
        <w:t>may</w:t>
      </w:r>
      <w:r w:rsidR="00105E19" w:rsidRPr="00E16CF6">
        <w:rPr>
          <w:rFonts w:ascii="Arial" w:hAnsi="Arial" w:cs="Arial"/>
        </w:rPr>
        <w:t xml:space="preserve"> not </w:t>
      </w:r>
      <w:r w:rsidR="00B666FF">
        <w:rPr>
          <w:rFonts w:ascii="Arial" w:hAnsi="Arial" w:cs="Arial"/>
        </w:rPr>
        <w:t xml:space="preserve">be </w:t>
      </w:r>
      <w:r w:rsidR="00105E19" w:rsidRPr="00E16CF6">
        <w:rPr>
          <w:rFonts w:ascii="Arial" w:hAnsi="Arial" w:cs="Arial"/>
        </w:rPr>
        <w:t xml:space="preserve">required. </w:t>
      </w:r>
      <w:r w:rsidR="00B71EA5" w:rsidRPr="00E16CF6">
        <w:rPr>
          <w:rFonts w:ascii="Arial" w:hAnsi="Arial" w:cs="Arial"/>
        </w:rPr>
        <w:t>Therefore, based on the discussion, we make the following proposal.</w:t>
      </w:r>
    </w:p>
    <w:p w14:paraId="05F86610" w14:textId="32784980" w:rsidR="00D67236" w:rsidRPr="008C2EDD" w:rsidRDefault="00C4301B" w:rsidP="008C2EDD">
      <w:pPr>
        <w:jc w:val="both"/>
        <w:rPr>
          <w:rFonts w:ascii="Arial" w:hAnsi="Arial" w:cs="Arial"/>
          <w:i/>
          <w:iCs/>
          <w:lang w:val="en-GB" w:eastAsia="zh-CN"/>
        </w:rPr>
      </w:pPr>
      <w:bookmarkStart w:id="19" w:name="_Hlk111214056"/>
      <w:r w:rsidRPr="002E5F63">
        <w:rPr>
          <w:rFonts w:ascii="Arial" w:hAnsi="Arial" w:cs="Arial"/>
          <w:b/>
          <w:bCs/>
          <w:i/>
          <w:iCs/>
          <w:lang w:val="en-GB" w:eastAsia="zh-CN"/>
        </w:rPr>
        <w:t>Proposal</w:t>
      </w:r>
      <w:r w:rsidR="00E16CF6" w:rsidRPr="00E16CF6">
        <w:rPr>
          <w:rFonts w:ascii="Arial" w:hAnsi="Arial" w:cs="Arial"/>
          <w:b/>
          <w:bCs/>
          <w:i/>
          <w:iCs/>
          <w:lang w:val="en-GB" w:eastAsia="zh-CN"/>
        </w:rPr>
        <w:t xml:space="preserve"> </w:t>
      </w:r>
      <w:r w:rsidR="00EA00AD">
        <w:rPr>
          <w:rFonts w:ascii="Arial" w:hAnsi="Arial" w:cs="Arial"/>
          <w:b/>
          <w:bCs/>
          <w:i/>
          <w:iCs/>
          <w:lang w:val="en-GB" w:eastAsia="zh-CN"/>
        </w:rPr>
        <w:t>9</w:t>
      </w:r>
      <w:r w:rsidRPr="008C2EDD">
        <w:rPr>
          <w:rFonts w:ascii="Arial" w:hAnsi="Arial" w:cs="Arial"/>
          <w:b/>
          <w:bCs/>
          <w:i/>
          <w:iCs/>
          <w:lang w:val="en-GB" w:eastAsia="zh-CN"/>
        </w:rPr>
        <w:t>:</w:t>
      </w:r>
      <w:r w:rsidRPr="008C2EDD">
        <w:rPr>
          <w:rFonts w:ascii="Arial" w:hAnsi="Arial" w:cs="Arial"/>
          <w:i/>
          <w:iCs/>
          <w:lang w:val="en-GB" w:eastAsia="zh-CN"/>
        </w:rPr>
        <w:t xml:space="preserve"> Identify</w:t>
      </w:r>
      <w:r w:rsidR="00DD7EFA" w:rsidRPr="008C2EDD">
        <w:rPr>
          <w:rFonts w:ascii="Arial" w:hAnsi="Arial" w:cs="Arial"/>
          <w:i/>
          <w:iCs/>
          <w:lang w:val="en-GB" w:eastAsia="zh-CN"/>
        </w:rPr>
        <w:t xml:space="preserve"> </w:t>
      </w:r>
      <w:r w:rsidR="003C2A2F">
        <w:rPr>
          <w:rFonts w:ascii="Arial" w:hAnsi="Arial" w:cs="Arial"/>
          <w:i/>
          <w:iCs/>
          <w:lang w:val="en-GB" w:eastAsia="zh-CN"/>
        </w:rPr>
        <w:t>all possible</w:t>
      </w:r>
      <w:r w:rsidRPr="008C2EDD">
        <w:rPr>
          <w:rFonts w:ascii="Arial" w:hAnsi="Arial" w:cs="Arial"/>
          <w:i/>
          <w:iCs/>
          <w:lang w:val="en-GB" w:eastAsia="zh-CN"/>
        </w:rPr>
        <w:t xml:space="preserve"> use cases </w:t>
      </w:r>
      <w:r w:rsidR="003C2A2F">
        <w:rPr>
          <w:rFonts w:ascii="Arial" w:hAnsi="Arial" w:cs="Arial"/>
          <w:i/>
          <w:iCs/>
          <w:lang w:val="en-GB" w:eastAsia="zh-CN"/>
        </w:rPr>
        <w:t>and corresponding benefits of</w:t>
      </w:r>
      <w:r w:rsidRPr="008C2EDD">
        <w:rPr>
          <w:rFonts w:ascii="Arial" w:hAnsi="Arial" w:cs="Arial"/>
          <w:i/>
          <w:iCs/>
          <w:lang w:val="en-GB" w:eastAsia="zh-CN"/>
        </w:rPr>
        <w:t xml:space="preserve"> </w:t>
      </w:r>
      <w:r w:rsidR="003C2A2F">
        <w:rPr>
          <w:rFonts w:ascii="Arial" w:hAnsi="Arial" w:cs="Arial"/>
          <w:i/>
          <w:iCs/>
          <w:lang w:val="en-GB" w:eastAsia="zh-CN"/>
        </w:rPr>
        <w:t xml:space="preserve">the indication of </w:t>
      </w:r>
      <w:r w:rsidRPr="008C2EDD">
        <w:rPr>
          <w:rFonts w:ascii="Arial" w:hAnsi="Arial" w:cs="Arial"/>
          <w:i/>
          <w:iCs/>
          <w:lang w:val="en-GB" w:eastAsia="zh-CN"/>
        </w:rPr>
        <w:t xml:space="preserve">NCR-Fwd </w:t>
      </w:r>
      <w:r w:rsidR="003C2A2F">
        <w:rPr>
          <w:rFonts w:ascii="Arial" w:hAnsi="Arial" w:cs="Arial"/>
          <w:i/>
          <w:iCs/>
          <w:lang w:val="en-GB" w:eastAsia="zh-CN"/>
        </w:rPr>
        <w:t xml:space="preserve">ON-OFF </w:t>
      </w:r>
      <w:r w:rsidRPr="008C2EDD">
        <w:rPr>
          <w:rFonts w:ascii="Arial" w:hAnsi="Arial" w:cs="Arial"/>
          <w:i/>
          <w:iCs/>
          <w:lang w:val="en-GB" w:eastAsia="zh-CN"/>
        </w:rPr>
        <w:t xml:space="preserve">to </w:t>
      </w:r>
      <w:r w:rsidR="00DD3ADB" w:rsidRPr="00E16CF6">
        <w:rPr>
          <w:rFonts w:ascii="Arial" w:hAnsi="Arial" w:cs="Arial"/>
          <w:i/>
          <w:iCs/>
          <w:lang w:val="en-GB" w:eastAsia="zh-CN"/>
        </w:rPr>
        <w:t>assess</w:t>
      </w:r>
      <w:r w:rsidRPr="008C2EDD">
        <w:rPr>
          <w:rFonts w:ascii="Arial" w:hAnsi="Arial" w:cs="Arial"/>
          <w:i/>
          <w:iCs/>
          <w:lang w:val="en-GB" w:eastAsia="zh-CN"/>
        </w:rPr>
        <w:t xml:space="preserve"> the need for forwarding broadcast and cell-specific signals/channels.</w:t>
      </w:r>
    </w:p>
    <w:bookmarkEnd w:id="19"/>
    <w:p w14:paraId="0A5187E8" w14:textId="29A9A218" w:rsidR="000A5764" w:rsidRPr="00F76DA7" w:rsidRDefault="007D71A5" w:rsidP="003D5FDB">
      <w:pPr>
        <w:pStyle w:val="Heading1"/>
        <w:rPr>
          <w:rFonts w:cs="Arial"/>
          <w:b/>
          <w:sz w:val="32"/>
          <w:szCs w:val="32"/>
          <w:lang w:val="en-US"/>
        </w:rPr>
      </w:pPr>
      <w:r>
        <w:rPr>
          <w:rFonts w:cs="Arial"/>
          <w:b/>
          <w:sz w:val="32"/>
          <w:szCs w:val="32"/>
        </w:rPr>
        <w:lastRenderedPageBreak/>
        <w:t>S</w:t>
      </w:r>
      <w:r w:rsidR="00F66461">
        <w:rPr>
          <w:rFonts w:cs="Arial"/>
          <w:b/>
          <w:sz w:val="32"/>
          <w:szCs w:val="32"/>
        </w:rPr>
        <w:t>ummary</w:t>
      </w:r>
    </w:p>
    <w:p w14:paraId="4D82A7FE" w14:textId="3C56A497" w:rsidR="005E4E28" w:rsidRDefault="0049317F">
      <w:pPr>
        <w:ind w:firstLine="432"/>
        <w:jc w:val="both"/>
        <w:rPr>
          <w:rFonts w:ascii="Arial" w:hAnsi="Arial" w:cs="Arial"/>
        </w:rPr>
      </w:pPr>
      <w:r w:rsidRPr="00161005">
        <w:rPr>
          <w:rFonts w:ascii="Arial" w:hAnsi="Arial" w:cs="Arial"/>
        </w:rPr>
        <w:t xml:space="preserve">In this contribution, we discussed the issues </w:t>
      </w:r>
      <w:r w:rsidR="00C65DBD" w:rsidRPr="00161005">
        <w:rPr>
          <w:rFonts w:ascii="Arial" w:hAnsi="Arial" w:cs="Arial"/>
        </w:rPr>
        <w:t>on</w:t>
      </w:r>
      <w:r w:rsidR="00302D4F" w:rsidRPr="00161005">
        <w:rPr>
          <w:rFonts w:ascii="Arial" w:hAnsi="Arial" w:cs="Arial"/>
          <w:b/>
          <w:bCs/>
        </w:rPr>
        <w:t xml:space="preserve"> </w:t>
      </w:r>
      <w:r w:rsidR="00302D4F" w:rsidRPr="00161005">
        <w:rPr>
          <w:rFonts w:ascii="Arial" w:hAnsi="Arial" w:cs="Arial"/>
        </w:rPr>
        <w:t>L1/L2 Signaling for Side Control Information</w:t>
      </w:r>
      <w:r w:rsidRPr="00161005">
        <w:rPr>
          <w:rFonts w:ascii="Arial" w:hAnsi="Arial" w:cs="Arial"/>
        </w:rPr>
        <w:t>. From the discussions, we made following observation and proposals:</w:t>
      </w:r>
    </w:p>
    <w:p w14:paraId="5513A218" w14:textId="77777777" w:rsidR="005E4E28" w:rsidRDefault="005E4E28" w:rsidP="005E4E28">
      <w:pPr>
        <w:jc w:val="both"/>
        <w:rPr>
          <w:rFonts w:ascii="Arial" w:hAnsi="Arial" w:cs="Arial"/>
          <w:i/>
          <w:iCs/>
          <w:lang w:eastAsia="zh-CN"/>
        </w:rPr>
      </w:pPr>
      <w:r w:rsidRPr="002256A6">
        <w:rPr>
          <w:rFonts w:ascii="Arial" w:hAnsi="Arial" w:cs="Arial"/>
          <w:b/>
          <w:bCs/>
          <w:i/>
          <w:iCs/>
          <w:lang w:eastAsia="zh-CN"/>
        </w:rPr>
        <w:t>Observation</w:t>
      </w:r>
      <w:r w:rsidRPr="002256A6">
        <w:rPr>
          <w:rFonts w:ascii="Arial" w:hAnsi="Arial" w:cs="Arial"/>
          <w:i/>
          <w:iCs/>
          <w:lang w:eastAsia="zh-CN"/>
        </w:rPr>
        <w:t xml:space="preserve"> </w:t>
      </w:r>
      <w:r w:rsidRPr="002256A6">
        <w:rPr>
          <w:rFonts w:ascii="Arial" w:hAnsi="Arial" w:cs="Arial"/>
          <w:b/>
          <w:bCs/>
          <w:i/>
          <w:iCs/>
          <w:lang w:eastAsia="zh-CN"/>
        </w:rPr>
        <w:t>1:</w:t>
      </w:r>
      <w:r w:rsidRPr="002256A6">
        <w:rPr>
          <w:rFonts w:ascii="Arial" w:hAnsi="Arial" w:cs="Arial"/>
          <w:i/>
          <w:iCs/>
          <w:lang w:eastAsia="zh-CN"/>
        </w:rPr>
        <w:t xml:space="preserve"> </w:t>
      </w:r>
      <w:r>
        <w:rPr>
          <w:rFonts w:ascii="Arial" w:hAnsi="Arial" w:cs="Arial"/>
          <w:i/>
          <w:iCs/>
          <w:lang w:eastAsia="zh-CN"/>
        </w:rPr>
        <w:t>Extension of t</w:t>
      </w:r>
      <w:r w:rsidRPr="002256A6">
        <w:rPr>
          <w:rFonts w:ascii="Arial" w:hAnsi="Arial" w:cs="Arial"/>
          <w:i/>
          <w:iCs/>
          <w:lang w:eastAsia="zh-CN"/>
        </w:rPr>
        <w:t xml:space="preserve">he legacy BFR procedure for </w:t>
      </w:r>
      <w:r>
        <w:rPr>
          <w:rFonts w:ascii="Arial" w:hAnsi="Arial" w:cs="Arial"/>
          <w:i/>
          <w:iCs/>
          <w:lang w:eastAsia="zh-CN"/>
        </w:rPr>
        <w:t>NCR</w:t>
      </w:r>
      <w:r w:rsidRPr="002256A6">
        <w:rPr>
          <w:rFonts w:ascii="Arial" w:hAnsi="Arial" w:cs="Arial"/>
          <w:i/>
          <w:iCs/>
          <w:lang w:eastAsia="zh-CN"/>
        </w:rPr>
        <w:t xml:space="preserve"> </w:t>
      </w:r>
      <w:r>
        <w:rPr>
          <w:rFonts w:ascii="Arial" w:hAnsi="Arial" w:cs="Arial"/>
          <w:i/>
          <w:iCs/>
          <w:lang w:eastAsia="zh-CN"/>
        </w:rPr>
        <w:t>requires</w:t>
      </w:r>
      <w:r w:rsidRPr="002256A6">
        <w:rPr>
          <w:rFonts w:ascii="Arial" w:hAnsi="Arial" w:cs="Arial"/>
          <w:i/>
          <w:iCs/>
          <w:lang w:eastAsia="zh-CN"/>
        </w:rPr>
        <w:t xml:space="preserve"> a higher overhead than BFR procedure for traditional networks due to </w:t>
      </w:r>
      <w:r>
        <w:rPr>
          <w:rFonts w:ascii="Arial" w:hAnsi="Arial" w:cs="Arial"/>
          <w:i/>
          <w:iCs/>
          <w:lang w:eastAsia="zh-CN"/>
        </w:rPr>
        <w:t xml:space="preserve">additional </w:t>
      </w:r>
      <w:r w:rsidRPr="002256A6">
        <w:rPr>
          <w:rFonts w:ascii="Arial" w:hAnsi="Arial" w:cs="Arial"/>
          <w:i/>
          <w:iCs/>
          <w:lang w:eastAsia="zh-CN"/>
        </w:rPr>
        <w:t xml:space="preserve">beam sweeping of </w:t>
      </w:r>
      <w:r>
        <w:rPr>
          <w:rFonts w:ascii="Arial" w:hAnsi="Arial" w:cs="Arial"/>
          <w:i/>
          <w:iCs/>
          <w:lang w:eastAsia="zh-CN"/>
        </w:rPr>
        <w:t xml:space="preserve">access link </w:t>
      </w:r>
      <w:r w:rsidRPr="002256A6">
        <w:rPr>
          <w:rFonts w:ascii="Arial" w:hAnsi="Arial" w:cs="Arial"/>
          <w:i/>
          <w:iCs/>
          <w:lang w:eastAsia="zh-CN"/>
        </w:rPr>
        <w:t>beams</w:t>
      </w:r>
      <w:r>
        <w:rPr>
          <w:rFonts w:ascii="Arial" w:hAnsi="Arial" w:cs="Arial"/>
          <w:i/>
          <w:iCs/>
          <w:lang w:eastAsia="zh-CN"/>
        </w:rPr>
        <w:t xml:space="preserve"> for each BH-link beam</w:t>
      </w:r>
      <w:r w:rsidRPr="002256A6">
        <w:rPr>
          <w:rFonts w:ascii="Arial" w:hAnsi="Arial" w:cs="Arial"/>
          <w:i/>
          <w:iCs/>
          <w:lang w:eastAsia="zh-CN"/>
        </w:rPr>
        <w:t xml:space="preserve">. </w:t>
      </w:r>
    </w:p>
    <w:p w14:paraId="6D3E515A" w14:textId="77777777" w:rsidR="005E4E28" w:rsidRDefault="005E4E28" w:rsidP="005E4E28">
      <w:pPr>
        <w:autoSpaceDE w:val="0"/>
        <w:autoSpaceDN w:val="0"/>
        <w:adjustRightInd w:val="0"/>
        <w:jc w:val="both"/>
        <w:rPr>
          <w:rFonts w:ascii="Arial" w:hAnsi="Arial" w:cs="Arial"/>
          <w:i/>
          <w:iCs/>
        </w:rPr>
      </w:pPr>
      <w:r w:rsidRPr="00823D91">
        <w:rPr>
          <w:rFonts w:ascii="Arial" w:hAnsi="Arial" w:cs="Arial"/>
          <w:b/>
          <w:bCs/>
          <w:i/>
          <w:iCs/>
        </w:rPr>
        <w:t xml:space="preserve">Observation </w:t>
      </w:r>
      <w:r>
        <w:rPr>
          <w:rFonts w:ascii="Arial" w:hAnsi="Arial" w:cs="Arial"/>
          <w:b/>
          <w:bCs/>
          <w:i/>
          <w:iCs/>
        </w:rPr>
        <w:t>2</w:t>
      </w:r>
      <w:r w:rsidRPr="00823D91">
        <w:rPr>
          <w:rFonts w:ascii="Arial" w:hAnsi="Arial" w:cs="Arial"/>
          <w:b/>
          <w:bCs/>
          <w:i/>
          <w:iCs/>
        </w:rPr>
        <w:t>:</w:t>
      </w:r>
      <w:r w:rsidRPr="00823D91">
        <w:rPr>
          <w:rFonts w:ascii="Arial" w:hAnsi="Arial" w:cs="Arial"/>
          <w:i/>
          <w:iCs/>
        </w:rPr>
        <w:t xml:space="preserve"> In NR, TDD UL-DL slot format configuration can be done in a static, semi-static or fully dynamic fashion. The configuration of static and semi-static for a slot is done using RRC signaling while dynamic slot configuration is done using PDCCH DCI. </w:t>
      </w:r>
    </w:p>
    <w:p w14:paraId="0AC3D359" w14:textId="77777777" w:rsidR="005E4E28" w:rsidRPr="00823D91" w:rsidRDefault="005E4E28" w:rsidP="005E4E28">
      <w:pPr>
        <w:overflowPunct w:val="0"/>
        <w:autoSpaceDE w:val="0"/>
        <w:autoSpaceDN w:val="0"/>
        <w:adjustRightInd w:val="0"/>
        <w:jc w:val="both"/>
        <w:textAlignment w:val="baseline"/>
        <w:rPr>
          <w:rFonts w:ascii="Arial" w:hAnsi="Arial" w:cs="Arial"/>
          <w:i/>
          <w:iCs/>
        </w:rPr>
      </w:pPr>
      <w:r w:rsidRPr="00823D91">
        <w:rPr>
          <w:rFonts w:ascii="Arial" w:hAnsi="Arial" w:cs="Arial"/>
          <w:b/>
          <w:bCs/>
          <w:i/>
          <w:iCs/>
        </w:rPr>
        <w:t>Observation</w:t>
      </w:r>
      <w:r>
        <w:rPr>
          <w:rFonts w:ascii="Arial" w:hAnsi="Arial" w:cs="Arial"/>
          <w:b/>
          <w:bCs/>
          <w:i/>
          <w:iCs/>
        </w:rPr>
        <w:t xml:space="preserve"> 3</w:t>
      </w:r>
      <w:r w:rsidRPr="00823D91">
        <w:rPr>
          <w:rFonts w:ascii="Arial" w:hAnsi="Arial" w:cs="Arial"/>
          <w:b/>
          <w:bCs/>
          <w:i/>
          <w:iCs/>
        </w:rPr>
        <w:t xml:space="preserve">: </w:t>
      </w:r>
      <w:r w:rsidRPr="00823D91">
        <w:rPr>
          <w:rFonts w:ascii="Arial" w:hAnsi="Arial" w:cs="Arial"/>
          <w:i/>
          <w:iCs/>
        </w:rPr>
        <w:t xml:space="preserve">In NR, TDD UL-DL-slot configuration, each slot, or a symbol within a slot can either be configured for uplink transmission, or downlink reception or configured as flexible. </w:t>
      </w:r>
    </w:p>
    <w:p w14:paraId="158FB54E" w14:textId="77777777" w:rsidR="005E4E28" w:rsidRDefault="005E4E28" w:rsidP="005E4E28">
      <w:pPr>
        <w:overflowPunct w:val="0"/>
        <w:autoSpaceDE w:val="0"/>
        <w:autoSpaceDN w:val="0"/>
        <w:adjustRightInd w:val="0"/>
        <w:jc w:val="both"/>
        <w:textAlignment w:val="baseline"/>
        <w:rPr>
          <w:rFonts w:ascii="Arial" w:hAnsi="Arial" w:cs="Arial"/>
          <w:b/>
          <w:bCs/>
          <w:i/>
          <w:iCs/>
        </w:rPr>
      </w:pPr>
      <w:r w:rsidRPr="00823D91">
        <w:rPr>
          <w:rFonts w:ascii="Arial" w:hAnsi="Arial" w:cs="Arial"/>
          <w:b/>
          <w:bCs/>
          <w:i/>
          <w:iCs/>
        </w:rPr>
        <w:t xml:space="preserve">Observation </w:t>
      </w:r>
      <w:r>
        <w:rPr>
          <w:rFonts w:ascii="Arial" w:hAnsi="Arial" w:cs="Arial"/>
          <w:b/>
          <w:bCs/>
          <w:i/>
          <w:iCs/>
        </w:rPr>
        <w:t>4</w:t>
      </w:r>
      <w:r w:rsidRPr="00823D91">
        <w:rPr>
          <w:rFonts w:ascii="Arial" w:hAnsi="Arial" w:cs="Arial"/>
          <w:b/>
          <w:bCs/>
          <w:i/>
          <w:iCs/>
        </w:rPr>
        <w:t xml:space="preserve">: </w:t>
      </w:r>
      <w:r w:rsidRPr="00823D91">
        <w:rPr>
          <w:rFonts w:ascii="Arial" w:hAnsi="Arial" w:cs="Arial"/>
          <w:i/>
          <w:iCs/>
        </w:rPr>
        <w:t>With NR, TDD UL-DL slot configuration, slot format configuration can be defined per cell, per UE or group of UEs.</w:t>
      </w:r>
      <w:r w:rsidRPr="00823D91">
        <w:rPr>
          <w:rFonts w:ascii="Arial" w:hAnsi="Arial" w:cs="Arial"/>
          <w:b/>
          <w:bCs/>
          <w:i/>
          <w:iCs/>
        </w:rPr>
        <w:t xml:space="preserve"> </w:t>
      </w:r>
    </w:p>
    <w:p w14:paraId="452B3F1D" w14:textId="77777777" w:rsidR="005E4E28" w:rsidRDefault="005E4E28" w:rsidP="005E4E28">
      <w:pPr>
        <w:autoSpaceDE w:val="0"/>
        <w:autoSpaceDN w:val="0"/>
        <w:adjustRightInd w:val="0"/>
        <w:jc w:val="both"/>
        <w:rPr>
          <w:rFonts w:ascii="Arial" w:eastAsia="SimSun" w:hAnsi="Arial" w:cs="Arial"/>
          <w:i/>
          <w:iCs/>
        </w:rPr>
      </w:pPr>
      <w:r w:rsidRPr="0038042C">
        <w:rPr>
          <w:rFonts w:ascii="Arial" w:eastAsia="SimSun" w:hAnsi="Arial" w:cs="Arial"/>
          <w:b/>
          <w:bCs/>
          <w:i/>
          <w:iCs/>
        </w:rPr>
        <w:t xml:space="preserve">Observation </w:t>
      </w:r>
      <w:r>
        <w:rPr>
          <w:rFonts w:ascii="Arial" w:eastAsia="SimSun" w:hAnsi="Arial" w:cs="Arial"/>
          <w:b/>
          <w:bCs/>
          <w:i/>
          <w:iCs/>
        </w:rPr>
        <w:t>5</w:t>
      </w:r>
      <w:r w:rsidRPr="0038042C">
        <w:rPr>
          <w:rFonts w:ascii="Arial" w:eastAsia="SimSun" w:hAnsi="Arial" w:cs="Arial"/>
          <w:b/>
          <w:bCs/>
          <w:i/>
          <w:iCs/>
        </w:rPr>
        <w:t>:</w:t>
      </w:r>
      <w:r w:rsidRPr="0038042C">
        <w:rPr>
          <w:rFonts w:ascii="Arial" w:eastAsia="SimSun" w:hAnsi="Arial" w:cs="Arial"/>
          <w:i/>
          <w:iCs/>
        </w:rPr>
        <w:t xml:space="preserve"> NCR-MT having the capability to acquire TDD UL/DL configuration as a legacy UE is sufficient to support TDD UL/DL configuration for </w:t>
      </w:r>
      <w:r>
        <w:rPr>
          <w:rFonts w:ascii="Arial" w:eastAsia="SimSun" w:hAnsi="Arial" w:cs="Arial"/>
          <w:i/>
          <w:iCs/>
        </w:rPr>
        <w:t xml:space="preserve">NCRs </w:t>
      </w:r>
      <w:r w:rsidRPr="0038042C">
        <w:rPr>
          <w:rFonts w:ascii="Arial" w:eastAsia="SimSun" w:hAnsi="Arial" w:cs="Arial"/>
          <w:i/>
          <w:iCs/>
        </w:rPr>
        <w:t>when the NCR-MT and the NCR-Fwd are in the same frequency band.</w:t>
      </w:r>
    </w:p>
    <w:p w14:paraId="272103D8" w14:textId="77777777" w:rsidR="005E4E28" w:rsidRPr="00E16CF6" w:rsidRDefault="005E4E28" w:rsidP="005E4E28">
      <w:pPr>
        <w:jc w:val="both"/>
        <w:rPr>
          <w:rFonts w:ascii="Arial" w:hAnsi="Arial" w:cs="Arial"/>
          <w:i/>
          <w:iCs/>
          <w:lang w:val="en-GB" w:eastAsia="zh-CN"/>
        </w:rPr>
      </w:pPr>
      <w:r w:rsidRPr="00E16CF6">
        <w:rPr>
          <w:rFonts w:ascii="Arial" w:hAnsi="Arial" w:cs="Arial"/>
          <w:b/>
          <w:bCs/>
          <w:i/>
          <w:iCs/>
          <w:lang w:val="en-GB" w:eastAsia="zh-CN"/>
        </w:rPr>
        <w:t xml:space="preserve">Observation </w:t>
      </w:r>
      <w:r>
        <w:rPr>
          <w:rFonts w:ascii="Arial" w:hAnsi="Arial" w:cs="Arial"/>
          <w:b/>
          <w:bCs/>
          <w:i/>
          <w:iCs/>
          <w:lang w:val="en-GB" w:eastAsia="zh-CN"/>
        </w:rPr>
        <w:t>6</w:t>
      </w:r>
      <w:r w:rsidRPr="00E16CF6">
        <w:rPr>
          <w:rFonts w:ascii="Arial" w:hAnsi="Arial" w:cs="Arial"/>
          <w:i/>
          <w:iCs/>
          <w:lang w:val="en-GB" w:eastAsia="zh-CN"/>
        </w:rPr>
        <w:t xml:space="preserve">: UE may experience high delay spread when receiving signal from both, gNB and </w:t>
      </w:r>
      <w:r>
        <w:rPr>
          <w:rFonts w:ascii="Arial" w:hAnsi="Arial" w:cs="Arial"/>
          <w:i/>
          <w:iCs/>
          <w:lang w:val="en-GB" w:eastAsia="zh-CN"/>
        </w:rPr>
        <w:t>NCR</w:t>
      </w:r>
      <w:r w:rsidRPr="00E16CF6">
        <w:rPr>
          <w:rFonts w:ascii="Arial" w:hAnsi="Arial" w:cs="Arial"/>
          <w:i/>
          <w:iCs/>
          <w:lang w:val="en-GB" w:eastAsia="zh-CN"/>
        </w:rPr>
        <w:t>, simultaneously.</w:t>
      </w:r>
    </w:p>
    <w:p w14:paraId="389D33CF" w14:textId="62F4F957" w:rsidR="005E4E28" w:rsidRDefault="005E4E28" w:rsidP="005E4E28">
      <w:pPr>
        <w:jc w:val="both"/>
        <w:rPr>
          <w:rFonts w:ascii="Arial" w:hAnsi="Arial" w:cs="Arial"/>
          <w:i/>
          <w:iCs/>
          <w:lang w:val="en-GB" w:eastAsia="zh-CN"/>
        </w:rPr>
      </w:pPr>
      <w:r w:rsidRPr="00E16CF6">
        <w:rPr>
          <w:rFonts w:ascii="Arial" w:hAnsi="Arial" w:cs="Arial"/>
          <w:b/>
          <w:bCs/>
          <w:i/>
          <w:iCs/>
          <w:lang w:val="en-GB" w:eastAsia="zh-CN"/>
        </w:rPr>
        <w:t xml:space="preserve">Observation </w:t>
      </w:r>
      <w:r>
        <w:rPr>
          <w:rFonts w:ascii="Arial" w:hAnsi="Arial" w:cs="Arial"/>
          <w:b/>
          <w:bCs/>
          <w:i/>
          <w:iCs/>
          <w:lang w:val="en-GB" w:eastAsia="zh-CN"/>
        </w:rPr>
        <w:t>7</w:t>
      </w:r>
      <w:r w:rsidRPr="00E16CF6">
        <w:rPr>
          <w:rFonts w:ascii="Arial" w:hAnsi="Arial" w:cs="Arial"/>
          <w:b/>
          <w:bCs/>
          <w:i/>
          <w:iCs/>
          <w:lang w:val="en-GB" w:eastAsia="zh-CN"/>
        </w:rPr>
        <w:t xml:space="preserve">: </w:t>
      </w:r>
      <w:r w:rsidRPr="00E16CF6">
        <w:rPr>
          <w:rFonts w:ascii="Arial" w:hAnsi="Arial" w:cs="Arial"/>
          <w:i/>
          <w:iCs/>
          <w:lang w:val="en-GB" w:eastAsia="zh-CN"/>
        </w:rPr>
        <w:t xml:space="preserve">The current specification may not be efficient to support UE with high delay spreads experienced in </w:t>
      </w:r>
      <w:r>
        <w:rPr>
          <w:rFonts w:ascii="Arial" w:hAnsi="Arial" w:cs="Arial"/>
          <w:i/>
          <w:iCs/>
          <w:lang w:val="en-GB" w:eastAsia="zh-CN"/>
        </w:rPr>
        <w:t>NCR</w:t>
      </w:r>
      <w:r w:rsidRPr="00E16CF6">
        <w:rPr>
          <w:rFonts w:ascii="Arial" w:hAnsi="Arial" w:cs="Arial"/>
          <w:i/>
          <w:iCs/>
          <w:lang w:val="en-GB" w:eastAsia="zh-CN"/>
        </w:rPr>
        <w:t xml:space="preserve"> enabled network.</w:t>
      </w:r>
    </w:p>
    <w:p w14:paraId="20809DCB" w14:textId="77777777" w:rsidR="005E4E28" w:rsidRPr="00257F2E" w:rsidRDefault="005E4E28" w:rsidP="005E4E28">
      <w:pPr>
        <w:jc w:val="both"/>
        <w:rPr>
          <w:rFonts w:ascii="Arial" w:hAnsi="Arial" w:cs="Arial"/>
          <w:b/>
          <w:bCs/>
          <w:i/>
          <w:iCs/>
          <w:lang w:eastAsia="zh-CN"/>
        </w:rPr>
      </w:pPr>
      <w:r w:rsidRPr="00E16CF6">
        <w:rPr>
          <w:rFonts w:ascii="Arial" w:hAnsi="Arial" w:cs="Arial"/>
          <w:b/>
          <w:bCs/>
          <w:i/>
          <w:iCs/>
          <w:lang w:eastAsia="zh-CN"/>
        </w:rPr>
        <w:t xml:space="preserve">Proposal 1: </w:t>
      </w:r>
      <w:r>
        <w:rPr>
          <w:rFonts w:ascii="Arial" w:hAnsi="Arial" w:cs="Arial"/>
          <w:i/>
          <w:iCs/>
          <w:lang w:eastAsia="zh-CN"/>
        </w:rPr>
        <w:t>If d</w:t>
      </w:r>
      <w:r w:rsidRPr="00DE366D">
        <w:rPr>
          <w:rFonts w:ascii="Arial" w:hAnsi="Arial" w:cs="Arial"/>
          <w:i/>
          <w:iCs/>
          <w:lang w:eastAsia="zh-CN"/>
        </w:rPr>
        <w:t xml:space="preserve">ifferent beams </w:t>
      </w:r>
      <w:r>
        <w:rPr>
          <w:rFonts w:ascii="Arial" w:hAnsi="Arial" w:cs="Arial"/>
          <w:i/>
          <w:iCs/>
          <w:lang w:eastAsia="zh-CN"/>
        </w:rPr>
        <w:t>are</w:t>
      </w:r>
      <w:r w:rsidRPr="00DE366D">
        <w:rPr>
          <w:rFonts w:ascii="Arial" w:hAnsi="Arial" w:cs="Arial"/>
          <w:i/>
          <w:iCs/>
          <w:lang w:eastAsia="zh-CN"/>
        </w:rPr>
        <w:t xml:space="preserve"> used for C-link and BH-link</w:t>
      </w:r>
      <w:r>
        <w:rPr>
          <w:rFonts w:ascii="Arial" w:hAnsi="Arial" w:cs="Arial"/>
          <w:i/>
          <w:iCs/>
          <w:lang w:eastAsia="zh-CN"/>
        </w:rPr>
        <w:t>,</w:t>
      </w:r>
      <w:r w:rsidRPr="00DE366D">
        <w:rPr>
          <w:rFonts w:ascii="Arial" w:hAnsi="Arial" w:cs="Arial"/>
          <w:i/>
          <w:iCs/>
          <w:lang w:eastAsia="zh-CN"/>
        </w:rPr>
        <w:t xml:space="preserve"> </w:t>
      </w:r>
      <w:r>
        <w:rPr>
          <w:rFonts w:ascii="Arial" w:hAnsi="Arial" w:cs="Arial"/>
          <w:i/>
          <w:iCs/>
          <w:lang w:eastAsia="zh-CN"/>
        </w:rPr>
        <w:t>s</w:t>
      </w:r>
      <w:r w:rsidRPr="00DE366D">
        <w:rPr>
          <w:rFonts w:ascii="Arial" w:hAnsi="Arial" w:cs="Arial"/>
          <w:i/>
          <w:iCs/>
          <w:lang w:eastAsia="zh-CN"/>
        </w:rPr>
        <w:t>upport separate beam indication mechanism for BH-link by reusing an indication mechanism based on TCI states.</w:t>
      </w:r>
    </w:p>
    <w:p w14:paraId="01324B4B" w14:textId="77777777" w:rsidR="005E4E28" w:rsidRPr="00257F2E" w:rsidRDefault="005E4E28" w:rsidP="005E4E28">
      <w:pPr>
        <w:pStyle w:val="ListParagraph"/>
        <w:numPr>
          <w:ilvl w:val="0"/>
          <w:numId w:val="128"/>
        </w:numPr>
        <w:jc w:val="both"/>
        <w:rPr>
          <w:rFonts w:ascii="Arial" w:hAnsi="Arial" w:cs="Arial"/>
          <w:i/>
          <w:iCs/>
          <w:lang w:val="en-GB" w:eastAsia="zh-CN"/>
        </w:rPr>
      </w:pPr>
      <w:r w:rsidRPr="00257F2E">
        <w:rPr>
          <w:rFonts w:ascii="Arial" w:hAnsi="Arial" w:cs="Arial"/>
          <w:i/>
          <w:iCs/>
          <w:lang w:val="en-GB" w:eastAsia="zh-CN"/>
        </w:rPr>
        <w:t>If new beam indication mechanism for BH-link is needed, significant benefits should be justified.</w:t>
      </w:r>
    </w:p>
    <w:p w14:paraId="0628CB77" w14:textId="46B95BDB" w:rsidR="005E4E28" w:rsidRDefault="005E4E28" w:rsidP="005E4E28">
      <w:pPr>
        <w:jc w:val="both"/>
        <w:rPr>
          <w:rFonts w:ascii="Arial" w:hAnsi="Arial" w:cs="Arial"/>
          <w:i/>
          <w:iCs/>
          <w:lang w:val="en-GB" w:eastAsia="zh-CN"/>
        </w:rPr>
      </w:pPr>
      <w:r w:rsidRPr="0080292C">
        <w:rPr>
          <w:rFonts w:ascii="Arial" w:hAnsi="Arial" w:cs="Arial"/>
          <w:b/>
          <w:bCs/>
          <w:i/>
          <w:iCs/>
          <w:lang w:val="en-GB" w:eastAsia="zh-CN"/>
        </w:rPr>
        <w:t xml:space="preserve">Proposal 2: </w:t>
      </w:r>
      <w:r w:rsidRPr="0080292C">
        <w:rPr>
          <w:rFonts w:ascii="Arial" w:hAnsi="Arial" w:cs="Arial"/>
          <w:i/>
          <w:iCs/>
          <w:lang w:val="en-GB" w:eastAsia="zh-CN"/>
        </w:rPr>
        <w:t>Support both dynamic beam indication and semi-static beam indication (Option #2-3) as supported in the current NR specification.</w:t>
      </w:r>
    </w:p>
    <w:p w14:paraId="6612371B" w14:textId="77777777" w:rsidR="005E4E28" w:rsidRDefault="005E4E28" w:rsidP="005E4E28">
      <w:pPr>
        <w:jc w:val="both"/>
        <w:rPr>
          <w:rFonts w:ascii="Arial" w:hAnsi="Arial" w:cs="Arial"/>
          <w:i/>
          <w:iCs/>
          <w:lang w:val="en-GB" w:eastAsia="zh-CN"/>
        </w:rPr>
      </w:pPr>
      <w:r>
        <w:rPr>
          <w:rFonts w:ascii="Arial" w:hAnsi="Arial" w:cs="Arial"/>
          <w:b/>
          <w:bCs/>
          <w:i/>
          <w:iCs/>
          <w:lang w:val="en-GB" w:eastAsia="zh-CN"/>
        </w:rPr>
        <w:t xml:space="preserve">Proposal 3: </w:t>
      </w:r>
      <w:r>
        <w:rPr>
          <w:rFonts w:ascii="Arial" w:hAnsi="Arial" w:cs="Arial"/>
          <w:i/>
          <w:iCs/>
          <w:lang w:val="en-GB" w:eastAsia="zh-CN"/>
        </w:rPr>
        <w:t>Consider an efficient access link beam indication mechanism based on relationship between BH-link beams and access link beams</w:t>
      </w:r>
      <w:r w:rsidRPr="002153E6">
        <w:rPr>
          <w:rFonts w:ascii="Arial" w:hAnsi="Arial" w:cs="Arial"/>
          <w:i/>
          <w:iCs/>
          <w:lang w:val="en-GB" w:eastAsia="zh-CN"/>
        </w:rPr>
        <w:t>.</w:t>
      </w:r>
    </w:p>
    <w:p w14:paraId="63D8F213" w14:textId="77777777" w:rsidR="005E4E28" w:rsidRDefault="005E4E28" w:rsidP="005E4E28">
      <w:pPr>
        <w:jc w:val="both"/>
        <w:rPr>
          <w:rFonts w:ascii="Arial" w:hAnsi="Arial" w:cs="Arial"/>
          <w:i/>
          <w:iCs/>
          <w:lang w:eastAsia="zh-CN"/>
        </w:rPr>
      </w:pPr>
      <w:r w:rsidRPr="002256A6">
        <w:rPr>
          <w:rFonts w:ascii="Arial" w:hAnsi="Arial" w:cs="Arial"/>
          <w:b/>
          <w:bCs/>
          <w:i/>
          <w:iCs/>
          <w:lang w:eastAsia="zh-CN"/>
        </w:rPr>
        <w:t xml:space="preserve">Proposal </w:t>
      </w:r>
      <w:r>
        <w:rPr>
          <w:rFonts w:ascii="Arial" w:hAnsi="Arial" w:cs="Arial"/>
          <w:b/>
          <w:bCs/>
          <w:i/>
          <w:iCs/>
          <w:lang w:eastAsia="zh-CN"/>
        </w:rPr>
        <w:t>4</w:t>
      </w:r>
      <w:r w:rsidRPr="002256A6">
        <w:rPr>
          <w:rFonts w:ascii="Arial" w:hAnsi="Arial" w:cs="Arial"/>
          <w:b/>
          <w:bCs/>
          <w:i/>
          <w:iCs/>
          <w:lang w:eastAsia="zh-CN"/>
        </w:rPr>
        <w:t xml:space="preserve">: </w:t>
      </w:r>
      <w:r w:rsidRPr="002256A6">
        <w:rPr>
          <w:rFonts w:ascii="Arial" w:hAnsi="Arial" w:cs="Arial"/>
          <w:i/>
          <w:iCs/>
          <w:lang w:eastAsia="zh-CN"/>
        </w:rPr>
        <w:t xml:space="preserve">Study efficient BFR procedures for </w:t>
      </w:r>
      <w:r>
        <w:rPr>
          <w:rFonts w:ascii="Arial" w:hAnsi="Arial" w:cs="Arial"/>
          <w:i/>
          <w:iCs/>
          <w:lang w:eastAsia="zh-CN"/>
        </w:rPr>
        <w:t>NCR</w:t>
      </w:r>
      <w:r w:rsidRPr="002256A6">
        <w:rPr>
          <w:rFonts w:ascii="Arial" w:hAnsi="Arial" w:cs="Arial"/>
          <w:i/>
          <w:iCs/>
          <w:lang w:eastAsia="zh-CN"/>
        </w:rPr>
        <w:t xml:space="preserve"> enabled networks, possibly considering the specific characteristics of these networks.</w:t>
      </w:r>
    </w:p>
    <w:p w14:paraId="14CBBFE3" w14:textId="77777777" w:rsidR="005E4E28" w:rsidRDefault="005E4E28" w:rsidP="005E4E28">
      <w:pPr>
        <w:overflowPunct w:val="0"/>
        <w:autoSpaceDE w:val="0"/>
        <w:autoSpaceDN w:val="0"/>
        <w:adjustRightInd w:val="0"/>
        <w:jc w:val="both"/>
        <w:textAlignment w:val="baseline"/>
        <w:rPr>
          <w:rFonts w:ascii="Arial" w:eastAsia="SimSun" w:hAnsi="Arial" w:cs="Arial"/>
          <w:i/>
          <w:iCs/>
        </w:rPr>
      </w:pPr>
      <w:r w:rsidRPr="00161005">
        <w:rPr>
          <w:rFonts w:ascii="Arial" w:hAnsi="Arial" w:cs="Arial"/>
          <w:b/>
          <w:bCs/>
          <w:i/>
          <w:iCs/>
        </w:rPr>
        <w:t xml:space="preserve">Proposal </w:t>
      </w:r>
      <w:r>
        <w:rPr>
          <w:rFonts w:ascii="Arial" w:hAnsi="Arial" w:cs="Arial"/>
          <w:b/>
          <w:bCs/>
          <w:i/>
          <w:iCs/>
        </w:rPr>
        <w:t>5</w:t>
      </w:r>
      <w:r w:rsidRPr="00161005">
        <w:rPr>
          <w:rFonts w:ascii="Arial" w:hAnsi="Arial" w:cs="Arial"/>
          <w:b/>
          <w:bCs/>
          <w:i/>
          <w:iCs/>
        </w:rPr>
        <w:t xml:space="preserve">: </w:t>
      </w:r>
      <w:r w:rsidRPr="0038042C">
        <w:rPr>
          <w:rFonts w:ascii="Arial" w:eastAsia="SimSun" w:hAnsi="Arial" w:cs="Arial"/>
          <w:i/>
          <w:iCs/>
        </w:rPr>
        <w:t xml:space="preserve">NCR-MT </w:t>
      </w:r>
      <w:r>
        <w:rPr>
          <w:rFonts w:ascii="Arial" w:eastAsia="SimSun" w:hAnsi="Arial" w:cs="Arial"/>
          <w:i/>
          <w:iCs/>
        </w:rPr>
        <w:t xml:space="preserve">should be able to </w:t>
      </w:r>
      <w:r w:rsidRPr="0038042C">
        <w:rPr>
          <w:rFonts w:ascii="Arial" w:eastAsia="SimSun" w:hAnsi="Arial" w:cs="Arial"/>
          <w:i/>
          <w:iCs/>
        </w:rPr>
        <w:t>acquire TDD UL/DL configuration as a legacy UE</w:t>
      </w:r>
      <w:r>
        <w:rPr>
          <w:rFonts w:ascii="Arial" w:eastAsia="SimSun" w:hAnsi="Arial" w:cs="Arial"/>
          <w:i/>
          <w:iCs/>
        </w:rPr>
        <w:t xml:space="preserve">. </w:t>
      </w:r>
    </w:p>
    <w:p w14:paraId="678D1A0A" w14:textId="77777777" w:rsidR="005E4E28" w:rsidRDefault="005E4E28" w:rsidP="005E4E28">
      <w:pPr>
        <w:overflowPunct w:val="0"/>
        <w:autoSpaceDE w:val="0"/>
        <w:autoSpaceDN w:val="0"/>
        <w:adjustRightInd w:val="0"/>
        <w:jc w:val="both"/>
        <w:textAlignment w:val="baseline"/>
        <w:rPr>
          <w:rFonts w:ascii="Arial" w:hAnsi="Arial" w:cs="Arial"/>
          <w:i/>
          <w:iCs/>
        </w:rPr>
      </w:pPr>
      <w:r w:rsidRPr="002153E6">
        <w:rPr>
          <w:rFonts w:ascii="Arial" w:eastAsia="SimSun" w:hAnsi="Arial" w:cs="Arial"/>
          <w:b/>
          <w:bCs/>
          <w:i/>
          <w:iCs/>
        </w:rPr>
        <w:t>Proposal</w:t>
      </w:r>
      <w:r>
        <w:rPr>
          <w:rFonts w:ascii="Arial" w:eastAsia="SimSun" w:hAnsi="Arial" w:cs="Arial"/>
          <w:b/>
          <w:bCs/>
          <w:i/>
          <w:iCs/>
        </w:rPr>
        <w:t xml:space="preserve"> </w:t>
      </w:r>
      <w:r w:rsidRPr="002153E6">
        <w:rPr>
          <w:rFonts w:ascii="Arial" w:eastAsia="SimSun" w:hAnsi="Arial" w:cs="Arial"/>
          <w:b/>
          <w:bCs/>
          <w:i/>
          <w:iCs/>
        </w:rPr>
        <w:t>6:</w:t>
      </w:r>
      <w:r>
        <w:rPr>
          <w:rFonts w:ascii="Arial" w:eastAsia="SimSun" w:hAnsi="Arial" w:cs="Arial"/>
          <w:i/>
          <w:iCs/>
        </w:rPr>
        <w:t xml:space="preserve"> </w:t>
      </w:r>
      <w:r>
        <w:rPr>
          <w:rFonts w:ascii="Arial" w:hAnsi="Arial" w:cs="Arial"/>
          <w:i/>
          <w:iCs/>
        </w:rPr>
        <w:t xml:space="preserve">Support both semi-static and dynamic </w:t>
      </w:r>
      <w:r w:rsidRPr="00161005">
        <w:rPr>
          <w:rFonts w:ascii="Arial" w:hAnsi="Arial" w:cs="Arial"/>
          <w:i/>
          <w:iCs/>
        </w:rPr>
        <w:t xml:space="preserve">NR TDD UL-DL slot configuration procedure to configure </w:t>
      </w:r>
      <w:r>
        <w:rPr>
          <w:rFonts w:ascii="Arial" w:hAnsi="Arial" w:cs="Arial"/>
          <w:i/>
          <w:iCs/>
        </w:rPr>
        <w:t>NCRs</w:t>
      </w:r>
      <w:r w:rsidRPr="00161005">
        <w:rPr>
          <w:rFonts w:ascii="Arial" w:hAnsi="Arial" w:cs="Arial"/>
          <w:i/>
          <w:iCs/>
        </w:rPr>
        <w:t xml:space="preserve"> with minimum changes if required. </w:t>
      </w:r>
    </w:p>
    <w:p w14:paraId="2B2CE2C7" w14:textId="77777777" w:rsidR="005E4E28" w:rsidRPr="00832B75" w:rsidRDefault="005E4E28" w:rsidP="005E4E28">
      <w:pPr>
        <w:jc w:val="both"/>
        <w:rPr>
          <w:rFonts w:ascii="Arial" w:hAnsi="Arial" w:cs="Arial"/>
          <w:i/>
          <w:iCs/>
        </w:rPr>
      </w:pPr>
      <w:r w:rsidRPr="00832B75">
        <w:rPr>
          <w:rFonts w:ascii="Arial" w:hAnsi="Arial" w:cs="Arial"/>
          <w:b/>
          <w:bCs/>
          <w:i/>
          <w:iCs/>
        </w:rPr>
        <w:t xml:space="preserve">Proposal </w:t>
      </w:r>
      <w:r>
        <w:rPr>
          <w:rFonts w:ascii="Arial" w:hAnsi="Arial" w:cs="Arial"/>
          <w:b/>
          <w:bCs/>
          <w:i/>
          <w:iCs/>
        </w:rPr>
        <w:t>7:</w:t>
      </w:r>
      <w:r w:rsidRPr="00832B75">
        <w:rPr>
          <w:rFonts w:ascii="Arial" w:hAnsi="Arial" w:cs="Arial"/>
          <w:b/>
          <w:bCs/>
          <w:i/>
          <w:iCs/>
        </w:rPr>
        <w:t xml:space="preserve"> </w:t>
      </w:r>
      <w:r w:rsidRPr="00832B75">
        <w:rPr>
          <w:rFonts w:ascii="Arial" w:hAnsi="Arial" w:cs="Arial"/>
          <w:i/>
          <w:iCs/>
        </w:rPr>
        <w:t xml:space="preserve">New dedicated signaling for timing alignment of the </w:t>
      </w:r>
      <w:r>
        <w:rPr>
          <w:rFonts w:ascii="Arial" w:hAnsi="Arial" w:cs="Arial"/>
          <w:i/>
          <w:iCs/>
        </w:rPr>
        <w:t>NCR-Fwd</w:t>
      </w:r>
      <w:r w:rsidRPr="00832B75">
        <w:rPr>
          <w:rFonts w:ascii="Arial" w:hAnsi="Arial" w:cs="Arial"/>
          <w:i/>
          <w:iCs/>
        </w:rPr>
        <w:t xml:space="preserve"> is </w:t>
      </w:r>
      <w:r>
        <w:rPr>
          <w:rFonts w:ascii="Arial" w:hAnsi="Arial" w:cs="Arial"/>
          <w:i/>
          <w:iCs/>
        </w:rPr>
        <w:t>un</w:t>
      </w:r>
      <w:r w:rsidRPr="00832B75">
        <w:rPr>
          <w:rFonts w:ascii="Arial" w:hAnsi="Arial" w:cs="Arial"/>
          <w:i/>
          <w:iCs/>
        </w:rPr>
        <w:t xml:space="preserve">necessary. The impact of internal delay between DL/UL reception and transmission of the </w:t>
      </w:r>
      <w:r>
        <w:rPr>
          <w:rFonts w:ascii="Arial" w:hAnsi="Arial" w:cs="Arial"/>
          <w:i/>
          <w:iCs/>
        </w:rPr>
        <w:t>NCR-Fwd</w:t>
      </w:r>
      <w:r w:rsidRPr="00832B75">
        <w:rPr>
          <w:rFonts w:ascii="Arial" w:hAnsi="Arial" w:cs="Arial"/>
          <w:i/>
          <w:iCs/>
        </w:rPr>
        <w:t xml:space="preserve"> should be considered for timing synchronization of the NCR-MT.</w:t>
      </w:r>
    </w:p>
    <w:p w14:paraId="7404AA68" w14:textId="77777777" w:rsidR="005E4E28" w:rsidRPr="00E16CF6" w:rsidRDefault="005E4E28" w:rsidP="005E4E28">
      <w:pPr>
        <w:jc w:val="both"/>
        <w:rPr>
          <w:rFonts w:ascii="Arial" w:hAnsi="Arial" w:cs="Arial"/>
          <w:i/>
          <w:iCs/>
        </w:rPr>
      </w:pPr>
      <w:r w:rsidRPr="00E16CF6">
        <w:rPr>
          <w:rFonts w:ascii="Arial" w:hAnsi="Arial" w:cs="Arial"/>
          <w:b/>
          <w:bCs/>
          <w:i/>
          <w:iCs/>
          <w:lang w:val="en-GB" w:eastAsia="zh-CN"/>
        </w:rPr>
        <w:t xml:space="preserve">Proposal </w:t>
      </w:r>
      <w:r>
        <w:rPr>
          <w:rFonts w:ascii="Arial" w:hAnsi="Arial" w:cs="Arial"/>
          <w:b/>
          <w:bCs/>
          <w:i/>
          <w:iCs/>
          <w:lang w:val="en-GB" w:eastAsia="zh-CN"/>
        </w:rPr>
        <w:t>8</w:t>
      </w:r>
      <w:r w:rsidRPr="00E16CF6">
        <w:rPr>
          <w:rFonts w:ascii="Arial" w:hAnsi="Arial" w:cs="Arial"/>
          <w:i/>
          <w:iCs/>
          <w:lang w:val="en-GB" w:eastAsia="zh-CN"/>
        </w:rPr>
        <w:t xml:space="preserve">: Study efficient CP size adaptation mechanisms for </w:t>
      </w:r>
      <w:r>
        <w:rPr>
          <w:rFonts w:ascii="Arial" w:hAnsi="Arial" w:cs="Arial"/>
          <w:i/>
          <w:iCs/>
          <w:lang w:val="en-GB" w:eastAsia="zh-CN"/>
        </w:rPr>
        <w:t>NCR</w:t>
      </w:r>
      <w:r w:rsidRPr="00E16CF6">
        <w:rPr>
          <w:rFonts w:ascii="Arial" w:hAnsi="Arial" w:cs="Arial"/>
          <w:i/>
          <w:iCs/>
          <w:lang w:val="en-GB" w:eastAsia="zh-CN"/>
        </w:rPr>
        <w:t xml:space="preserve"> enabled networks.</w:t>
      </w:r>
    </w:p>
    <w:p w14:paraId="7482B2D6" w14:textId="5005B2D4" w:rsidR="005E4E28" w:rsidRPr="0060442D" w:rsidRDefault="005E4E28" w:rsidP="0060442D">
      <w:pPr>
        <w:jc w:val="both"/>
        <w:rPr>
          <w:rFonts w:ascii="Arial" w:hAnsi="Arial" w:cs="Arial"/>
          <w:i/>
          <w:iCs/>
          <w:lang w:val="en-GB" w:eastAsia="zh-CN"/>
        </w:rPr>
      </w:pPr>
      <w:r w:rsidRPr="002E5F63">
        <w:rPr>
          <w:rFonts w:ascii="Arial" w:hAnsi="Arial" w:cs="Arial"/>
          <w:b/>
          <w:bCs/>
          <w:i/>
          <w:iCs/>
          <w:lang w:val="en-GB" w:eastAsia="zh-CN"/>
        </w:rPr>
        <w:lastRenderedPageBreak/>
        <w:t>Proposal</w:t>
      </w:r>
      <w:r w:rsidRPr="00E16CF6">
        <w:rPr>
          <w:rFonts w:ascii="Arial" w:hAnsi="Arial" w:cs="Arial"/>
          <w:b/>
          <w:bCs/>
          <w:i/>
          <w:iCs/>
          <w:lang w:val="en-GB" w:eastAsia="zh-CN"/>
        </w:rPr>
        <w:t xml:space="preserve"> </w:t>
      </w:r>
      <w:r>
        <w:rPr>
          <w:rFonts w:ascii="Arial" w:hAnsi="Arial" w:cs="Arial"/>
          <w:b/>
          <w:bCs/>
          <w:i/>
          <w:iCs/>
          <w:lang w:val="en-GB" w:eastAsia="zh-CN"/>
        </w:rPr>
        <w:t>9</w:t>
      </w:r>
      <w:r w:rsidRPr="008C2EDD">
        <w:rPr>
          <w:rFonts w:ascii="Arial" w:hAnsi="Arial" w:cs="Arial"/>
          <w:b/>
          <w:bCs/>
          <w:i/>
          <w:iCs/>
          <w:lang w:val="en-GB" w:eastAsia="zh-CN"/>
        </w:rPr>
        <w:t>:</w:t>
      </w:r>
      <w:r w:rsidRPr="008C2EDD">
        <w:rPr>
          <w:rFonts w:ascii="Arial" w:hAnsi="Arial" w:cs="Arial"/>
          <w:i/>
          <w:iCs/>
          <w:lang w:val="en-GB" w:eastAsia="zh-CN"/>
        </w:rPr>
        <w:t xml:space="preserve"> Identify </w:t>
      </w:r>
      <w:r>
        <w:rPr>
          <w:rFonts w:ascii="Arial" w:hAnsi="Arial" w:cs="Arial"/>
          <w:i/>
          <w:iCs/>
          <w:lang w:val="en-GB" w:eastAsia="zh-CN"/>
        </w:rPr>
        <w:t>all possible</w:t>
      </w:r>
      <w:r w:rsidRPr="008C2EDD">
        <w:rPr>
          <w:rFonts w:ascii="Arial" w:hAnsi="Arial" w:cs="Arial"/>
          <w:i/>
          <w:iCs/>
          <w:lang w:val="en-GB" w:eastAsia="zh-CN"/>
        </w:rPr>
        <w:t xml:space="preserve"> use cases </w:t>
      </w:r>
      <w:r>
        <w:rPr>
          <w:rFonts w:ascii="Arial" w:hAnsi="Arial" w:cs="Arial"/>
          <w:i/>
          <w:iCs/>
          <w:lang w:val="en-GB" w:eastAsia="zh-CN"/>
        </w:rPr>
        <w:t>and corresponding benefits of</w:t>
      </w:r>
      <w:r w:rsidRPr="008C2EDD">
        <w:rPr>
          <w:rFonts w:ascii="Arial" w:hAnsi="Arial" w:cs="Arial"/>
          <w:i/>
          <w:iCs/>
          <w:lang w:val="en-GB" w:eastAsia="zh-CN"/>
        </w:rPr>
        <w:t xml:space="preserve"> </w:t>
      </w:r>
      <w:r>
        <w:rPr>
          <w:rFonts w:ascii="Arial" w:hAnsi="Arial" w:cs="Arial"/>
          <w:i/>
          <w:iCs/>
          <w:lang w:val="en-GB" w:eastAsia="zh-CN"/>
        </w:rPr>
        <w:t xml:space="preserve">the indication of </w:t>
      </w:r>
      <w:r w:rsidRPr="008C2EDD">
        <w:rPr>
          <w:rFonts w:ascii="Arial" w:hAnsi="Arial" w:cs="Arial"/>
          <w:i/>
          <w:iCs/>
          <w:lang w:val="en-GB" w:eastAsia="zh-CN"/>
        </w:rPr>
        <w:t xml:space="preserve">NCR-Fwd </w:t>
      </w:r>
      <w:r>
        <w:rPr>
          <w:rFonts w:ascii="Arial" w:hAnsi="Arial" w:cs="Arial"/>
          <w:i/>
          <w:iCs/>
          <w:lang w:val="en-GB" w:eastAsia="zh-CN"/>
        </w:rPr>
        <w:t xml:space="preserve">ON-OFF </w:t>
      </w:r>
      <w:r w:rsidRPr="008C2EDD">
        <w:rPr>
          <w:rFonts w:ascii="Arial" w:hAnsi="Arial" w:cs="Arial"/>
          <w:i/>
          <w:iCs/>
          <w:lang w:val="en-GB" w:eastAsia="zh-CN"/>
        </w:rPr>
        <w:t xml:space="preserve">to </w:t>
      </w:r>
      <w:r w:rsidRPr="00E16CF6">
        <w:rPr>
          <w:rFonts w:ascii="Arial" w:hAnsi="Arial" w:cs="Arial"/>
          <w:i/>
          <w:iCs/>
          <w:lang w:val="en-GB" w:eastAsia="zh-CN"/>
        </w:rPr>
        <w:t>assess</w:t>
      </w:r>
      <w:r w:rsidRPr="008C2EDD">
        <w:rPr>
          <w:rFonts w:ascii="Arial" w:hAnsi="Arial" w:cs="Arial"/>
          <w:i/>
          <w:iCs/>
          <w:lang w:val="en-GB" w:eastAsia="zh-CN"/>
        </w:rPr>
        <w:t xml:space="preserve"> the need for forwarding broadcast and cell-specific signals/channels.</w:t>
      </w:r>
    </w:p>
    <w:p w14:paraId="12348844" w14:textId="5BECDDFB" w:rsidR="000A5764" w:rsidRPr="00F76DA7" w:rsidRDefault="000A5764" w:rsidP="000A5764">
      <w:pPr>
        <w:pStyle w:val="Heading1"/>
        <w:rPr>
          <w:rFonts w:cs="Arial"/>
          <w:b/>
          <w:sz w:val="32"/>
          <w:lang w:val="en-US"/>
        </w:rPr>
      </w:pPr>
      <w:r w:rsidRPr="00F76DA7">
        <w:rPr>
          <w:rFonts w:cs="Arial"/>
          <w:b/>
          <w:sz w:val="32"/>
          <w:lang w:val="en-US"/>
        </w:rPr>
        <w:t>References</w:t>
      </w:r>
    </w:p>
    <w:p w14:paraId="0D7A6C80" w14:textId="68F39100" w:rsidR="009D5107" w:rsidRDefault="009D5107" w:rsidP="00E85759">
      <w:pPr>
        <w:pStyle w:val="BodyText"/>
        <w:numPr>
          <w:ilvl w:val="0"/>
          <w:numId w:val="10"/>
        </w:numPr>
        <w:spacing w:line="276" w:lineRule="auto"/>
        <w:contextualSpacing/>
        <w:jc w:val="both"/>
        <w:rPr>
          <w:rFonts w:ascii="Arial" w:eastAsia="SimSun" w:hAnsi="Arial" w:cs="Arial"/>
          <w:color w:val="000000"/>
        </w:rPr>
      </w:pPr>
      <w:r w:rsidRPr="009D5107">
        <w:rPr>
          <w:rFonts w:ascii="Arial" w:eastAsia="SimSun" w:hAnsi="Arial" w:cs="Arial"/>
          <w:color w:val="000000"/>
        </w:rPr>
        <w:t>Chairman’s Notes, 3GPP TSG RAN WG1 Meeting #109-e, May 202</w:t>
      </w:r>
      <w:r w:rsidR="00A5644B">
        <w:rPr>
          <w:rFonts w:ascii="Arial" w:eastAsia="SimSun" w:hAnsi="Arial" w:cs="Arial"/>
          <w:color w:val="000000"/>
        </w:rPr>
        <w:t>0</w:t>
      </w:r>
      <w:r w:rsidR="004A140D">
        <w:rPr>
          <w:rFonts w:ascii="Arial" w:eastAsia="SimSun" w:hAnsi="Arial" w:cs="Arial"/>
          <w:color w:val="000000"/>
        </w:rPr>
        <w:t>,</w:t>
      </w:r>
    </w:p>
    <w:p w14:paraId="70C79165" w14:textId="0D5AE9F9" w:rsidR="00BB250F" w:rsidRDefault="00EA21AB" w:rsidP="00E85759">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RP-213700, “New SID</w:t>
      </w:r>
      <w:r w:rsidR="000B12E6" w:rsidRPr="00BB250F">
        <w:rPr>
          <w:rFonts w:ascii="Arial" w:eastAsia="SimSun" w:hAnsi="Arial" w:cs="Arial"/>
          <w:color w:val="000000"/>
        </w:rPr>
        <w:t>: Study on NR Network Control Repeaters”</w:t>
      </w:r>
      <w:r w:rsidRPr="00BB250F">
        <w:rPr>
          <w:rFonts w:ascii="Arial" w:eastAsia="SimSun" w:hAnsi="Arial" w:cs="Arial"/>
          <w:color w:val="000000"/>
        </w:rPr>
        <w:t>, 3GPP TSG RAN Meeting</w:t>
      </w:r>
      <w:r w:rsidR="003757BD" w:rsidRPr="00BB250F">
        <w:rPr>
          <w:rFonts w:ascii="Arial" w:eastAsia="SimSun" w:hAnsi="Arial" w:cs="Arial"/>
          <w:color w:val="000000"/>
        </w:rPr>
        <w:t>#94</w:t>
      </w:r>
      <w:r w:rsidR="005E4E28">
        <w:rPr>
          <w:rFonts w:ascii="Arial" w:eastAsia="SimSun" w:hAnsi="Arial" w:cs="Arial"/>
          <w:color w:val="000000"/>
        </w:rPr>
        <w:t>-</w:t>
      </w:r>
      <w:r w:rsidR="003757BD" w:rsidRPr="00BB250F">
        <w:rPr>
          <w:rFonts w:ascii="Arial" w:eastAsia="SimSun" w:hAnsi="Arial" w:cs="Arial"/>
          <w:color w:val="000000"/>
        </w:rPr>
        <w:t>e, Dec</w:t>
      </w:r>
      <w:r w:rsidR="004D0130" w:rsidRPr="00BB250F">
        <w:rPr>
          <w:rFonts w:ascii="Arial" w:eastAsia="SimSun" w:hAnsi="Arial" w:cs="Arial"/>
          <w:color w:val="000000"/>
        </w:rPr>
        <w:t>ember</w:t>
      </w:r>
      <w:r w:rsidR="003757BD" w:rsidRPr="00BB250F">
        <w:rPr>
          <w:rFonts w:ascii="Arial" w:eastAsia="SimSun" w:hAnsi="Arial" w:cs="Arial"/>
          <w:color w:val="000000"/>
        </w:rPr>
        <w:t xml:space="preserve"> 2021</w:t>
      </w:r>
      <w:bookmarkStart w:id="20" w:name="_Ref423545"/>
      <w:r w:rsidR="004A140D">
        <w:rPr>
          <w:rFonts w:ascii="Arial" w:eastAsia="SimSun" w:hAnsi="Arial" w:cs="Arial"/>
          <w:color w:val="000000"/>
        </w:rPr>
        <w:t>,</w:t>
      </w:r>
    </w:p>
    <w:p w14:paraId="1F37CEA9" w14:textId="777FC816" w:rsidR="00BB250F" w:rsidRPr="00BB250F" w:rsidRDefault="00BB250F" w:rsidP="00E85759">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3GPP TS 38.331, “Radio Resource Control (RRC) protocol specification”, v16.7.0</w:t>
      </w:r>
      <w:r w:rsidR="004A140D">
        <w:rPr>
          <w:rFonts w:ascii="Arial" w:eastAsia="SimSun" w:hAnsi="Arial" w:cs="Arial"/>
          <w:color w:val="000000"/>
        </w:rPr>
        <w:t>,</w:t>
      </w:r>
    </w:p>
    <w:p w14:paraId="5611274E" w14:textId="7C2BDDDD" w:rsidR="00BB250F" w:rsidRPr="00810715" w:rsidRDefault="00BB250F" w:rsidP="00810715">
      <w:pPr>
        <w:pStyle w:val="BodyText"/>
        <w:numPr>
          <w:ilvl w:val="0"/>
          <w:numId w:val="10"/>
        </w:numPr>
        <w:spacing w:line="276" w:lineRule="auto"/>
        <w:contextualSpacing/>
        <w:jc w:val="both"/>
        <w:rPr>
          <w:rFonts w:ascii="Arial" w:eastAsia="SimSun" w:hAnsi="Arial" w:cs="Arial"/>
          <w:color w:val="000000"/>
        </w:rPr>
      </w:pPr>
      <w:r w:rsidRPr="00BB250F">
        <w:rPr>
          <w:rFonts w:ascii="Arial" w:eastAsia="SimSun" w:hAnsi="Arial" w:cs="Arial"/>
          <w:color w:val="000000"/>
        </w:rPr>
        <w:t>3GPP TS 38.</w:t>
      </w:r>
      <w:r>
        <w:rPr>
          <w:rFonts w:ascii="Arial" w:eastAsia="SimSun" w:hAnsi="Arial" w:cs="Arial"/>
          <w:color w:val="000000"/>
        </w:rPr>
        <w:t>213</w:t>
      </w:r>
      <w:r w:rsidRPr="00BB250F">
        <w:rPr>
          <w:rFonts w:ascii="Arial" w:eastAsia="SimSun" w:hAnsi="Arial" w:cs="Arial"/>
          <w:color w:val="000000"/>
        </w:rPr>
        <w:t>, “</w:t>
      </w:r>
      <w:r w:rsidR="00810715" w:rsidRPr="00810715">
        <w:rPr>
          <w:rFonts w:ascii="Arial" w:eastAsia="SimSun" w:hAnsi="Arial" w:cs="Arial"/>
          <w:color w:val="000000"/>
        </w:rPr>
        <w:t>Physical layer procedures for control</w:t>
      </w:r>
      <w:r w:rsidRPr="00BB250F">
        <w:rPr>
          <w:rFonts w:ascii="Arial" w:eastAsia="SimSun" w:hAnsi="Arial" w:cs="Arial"/>
          <w:color w:val="000000"/>
        </w:rPr>
        <w:t>”, v16.</w:t>
      </w:r>
      <w:r w:rsidR="00810715">
        <w:rPr>
          <w:rFonts w:ascii="Arial" w:eastAsia="SimSun" w:hAnsi="Arial" w:cs="Arial"/>
          <w:color w:val="000000"/>
        </w:rPr>
        <w:t>8</w:t>
      </w:r>
      <w:r w:rsidRPr="00BB250F">
        <w:rPr>
          <w:rFonts w:ascii="Arial" w:eastAsia="SimSun" w:hAnsi="Arial" w:cs="Arial"/>
          <w:color w:val="000000"/>
        </w:rPr>
        <w:t>.0</w:t>
      </w:r>
      <w:bookmarkEnd w:id="20"/>
      <w:r w:rsidR="004A140D">
        <w:rPr>
          <w:rFonts w:ascii="Arial" w:eastAsia="SimSun" w:hAnsi="Arial" w:cs="Arial"/>
          <w:color w:val="000000"/>
        </w:rPr>
        <w:t>.</w:t>
      </w:r>
    </w:p>
    <w:p w14:paraId="6B8DDCEB" w14:textId="25CB63B0" w:rsidR="00DB3E61" w:rsidRDefault="00DB3E61" w:rsidP="00152C7C">
      <w:pPr>
        <w:pStyle w:val="BodyText"/>
        <w:spacing w:line="276" w:lineRule="auto"/>
        <w:contextualSpacing/>
        <w:jc w:val="both"/>
        <w:rPr>
          <w:rFonts w:ascii="Arial" w:hAnsi="Arial" w:cs="Arial"/>
        </w:rPr>
      </w:pPr>
    </w:p>
    <w:p w14:paraId="67382809" w14:textId="3B0D4CAA" w:rsidR="00D85378" w:rsidRDefault="00D85378" w:rsidP="001949D3">
      <w:pPr>
        <w:tabs>
          <w:tab w:val="left" w:pos="5645"/>
        </w:tabs>
        <w:rPr>
          <w:rFonts w:eastAsia="SimSun"/>
          <w:b/>
          <w:noProof/>
          <w:sz w:val="24"/>
          <w:szCs w:val="24"/>
        </w:rPr>
      </w:pPr>
    </w:p>
    <w:sectPr w:rsidR="00D8537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56C7" w14:textId="77777777" w:rsidR="009A3388" w:rsidRDefault="009A3388">
      <w:r>
        <w:separator/>
      </w:r>
    </w:p>
  </w:endnote>
  <w:endnote w:type="continuationSeparator" w:id="0">
    <w:p w14:paraId="1E35EB2E" w14:textId="77777777" w:rsidR="009A3388" w:rsidRDefault="009A3388">
      <w:r>
        <w:continuationSeparator/>
      </w:r>
    </w:p>
  </w:endnote>
  <w:endnote w:type="continuationNotice" w:id="1">
    <w:p w14:paraId="36FE0DF2" w14:textId="77777777" w:rsidR="009A3388" w:rsidRDefault="009A33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277C" w14:textId="77777777" w:rsidR="009A3388" w:rsidRDefault="009A3388">
      <w:r>
        <w:separator/>
      </w:r>
    </w:p>
  </w:footnote>
  <w:footnote w:type="continuationSeparator" w:id="0">
    <w:p w14:paraId="703860AD" w14:textId="77777777" w:rsidR="009A3388" w:rsidRDefault="009A3388">
      <w:r>
        <w:continuationSeparator/>
      </w:r>
    </w:p>
  </w:footnote>
  <w:footnote w:type="continuationNotice" w:id="1">
    <w:p w14:paraId="176AE12B" w14:textId="77777777" w:rsidR="009A3388" w:rsidRDefault="009A33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996"/>
        </w:tabs>
        <w:ind w:left="3996" w:hanging="576"/>
      </w:pPr>
      <w:rPr>
        <w:rFonts w:hint="default"/>
        <w:sz w:val="32"/>
        <w:szCs w:val="32"/>
        <w:lang w:val="en-US"/>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838D4"/>
    <w:multiLevelType w:val="hybridMultilevel"/>
    <w:tmpl w:val="D20E0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8349B"/>
    <w:multiLevelType w:val="hybridMultilevel"/>
    <w:tmpl w:val="C414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A92EF5"/>
    <w:multiLevelType w:val="hybridMultilevel"/>
    <w:tmpl w:val="5894A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A10D25"/>
    <w:multiLevelType w:val="hybridMultilevel"/>
    <w:tmpl w:val="D308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3"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8"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193497"/>
    <w:multiLevelType w:val="multilevel"/>
    <w:tmpl w:val="1B19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3844D8"/>
    <w:multiLevelType w:val="multilevel"/>
    <w:tmpl w:val="1C3844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137B06"/>
    <w:multiLevelType w:val="hybridMultilevel"/>
    <w:tmpl w:val="3E3279A4"/>
    <w:lvl w:ilvl="0" w:tplc="68C6E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CF15E14"/>
    <w:multiLevelType w:val="hybridMultilevel"/>
    <w:tmpl w:val="D32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E23E58"/>
    <w:multiLevelType w:val="multilevel"/>
    <w:tmpl w:val="DC52C3F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2601C3F"/>
    <w:multiLevelType w:val="hybridMultilevel"/>
    <w:tmpl w:val="A5427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2993188"/>
    <w:multiLevelType w:val="hybridMultilevel"/>
    <w:tmpl w:val="E8A48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44371EC"/>
    <w:multiLevelType w:val="hybridMultilevel"/>
    <w:tmpl w:val="54B29D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6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32A38E8"/>
    <w:multiLevelType w:val="hybridMultilevel"/>
    <w:tmpl w:val="DADAA0DC"/>
    <w:lvl w:ilvl="0" w:tplc="255C8D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7BF1576"/>
    <w:multiLevelType w:val="hybridMultilevel"/>
    <w:tmpl w:val="3022D59C"/>
    <w:lvl w:ilvl="0" w:tplc="687E498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1734B1"/>
    <w:multiLevelType w:val="hybridMultilevel"/>
    <w:tmpl w:val="2A708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BC691C"/>
    <w:multiLevelType w:val="hybridMultilevel"/>
    <w:tmpl w:val="5C189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1" w15:restartNumberingAfterBreak="0">
    <w:nsid w:val="60183D77"/>
    <w:multiLevelType w:val="hybridMultilevel"/>
    <w:tmpl w:val="ECFE7DAA"/>
    <w:lvl w:ilvl="0" w:tplc="AEB01EC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460E39"/>
    <w:multiLevelType w:val="hybridMultilevel"/>
    <w:tmpl w:val="684A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18A2999"/>
    <w:multiLevelType w:val="hybridMultilevel"/>
    <w:tmpl w:val="F73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3E62CC4"/>
    <w:multiLevelType w:val="hybridMultilevel"/>
    <w:tmpl w:val="167E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5E265A"/>
    <w:multiLevelType w:val="hybridMultilevel"/>
    <w:tmpl w:val="264CB014"/>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17A152F"/>
    <w:multiLevelType w:val="hybridMultilevel"/>
    <w:tmpl w:val="CD0E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75ED49C5"/>
    <w:multiLevelType w:val="hybridMultilevel"/>
    <w:tmpl w:val="A09CE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88"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5"/>
  </w:num>
  <w:num w:numId="3">
    <w:abstractNumId w:val="44"/>
  </w:num>
  <w:num w:numId="4">
    <w:abstractNumId w:val="45"/>
  </w:num>
  <w:num w:numId="5">
    <w:abstractNumId w:val="36"/>
  </w:num>
  <w:num w:numId="6">
    <w:abstractNumId w:val="51"/>
  </w:num>
  <w:num w:numId="7">
    <w:abstractNumId w:val="65"/>
  </w:num>
  <w:num w:numId="8">
    <w:abstractNumId w:val="37"/>
  </w:num>
  <w:num w:numId="9">
    <w:abstractNumId w:val="90"/>
  </w:num>
  <w:num w:numId="10">
    <w:abstractNumId w:val="40"/>
  </w:num>
  <w:num w:numId="11">
    <w:abstractNumId w:val="70"/>
  </w:num>
  <w:num w:numId="12">
    <w:abstractNumId w:val="60"/>
  </w:num>
  <w:num w:numId="13">
    <w:abstractNumId w:val="93"/>
  </w:num>
  <w:num w:numId="14">
    <w:abstractNumId w:val="67"/>
  </w:num>
  <w:num w:numId="15">
    <w:abstractNumId w:val="62"/>
  </w:num>
  <w:num w:numId="16">
    <w:abstractNumId w:val="57"/>
  </w:num>
  <w:num w:numId="17">
    <w:abstractNumId w:val="20"/>
  </w:num>
  <w:num w:numId="18">
    <w:abstractNumId w:val="56"/>
  </w:num>
  <w:num w:numId="19">
    <w:abstractNumId w:val="41"/>
  </w:num>
  <w:num w:numId="20">
    <w:abstractNumId w:val="0"/>
  </w:num>
  <w:num w:numId="21">
    <w:abstractNumId w:val="88"/>
  </w:num>
  <w:num w:numId="22">
    <w:abstractNumId w:val="22"/>
  </w:num>
  <w:num w:numId="23">
    <w:abstractNumId w:val="63"/>
  </w:num>
  <w:num w:numId="24">
    <w:abstractNumId w:val="39"/>
  </w:num>
  <w:num w:numId="25">
    <w:abstractNumId w:val="13"/>
  </w:num>
  <w:num w:numId="26">
    <w:abstractNumId w:val="85"/>
  </w:num>
  <w:num w:numId="27">
    <w:abstractNumId w:val="16"/>
  </w:num>
  <w:num w:numId="28">
    <w:abstractNumId w:val="79"/>
  </w:num>
  <w:num w:numId="29">
    <w:abstractNumId w:val="80"/>
  </w:num>
  <w:num w:numId="30">
    <w:abstractNumId w:val="50"/>
  </w:num>
  <w:num w:numId="31">
    <w:abstractNumId w:val="35"/>
  </w:num>
  <w:num w:numId="32">
    <w:abstractNumId w:val="92"/>
  </w:num>
  <w:num w:numId="33">
    <w:abstractNumId w:val="31"/>
  </w:num>
  <w:num w:numId="34">
    <w:abstractNumId w:val="91"/>
  </w:num>
  <w:num w:numId="35">
    <w:abstractNumId w:val="76"/>
  </w:num>
  <w:num w:numId="36">
    <w:abstractNumId w:val="1"/>
  </w:num>
  <w:num w:numId="37">
    <w:abstractNumId w:val="59"/>
  </w:num>
  <w:num w:numId="38">
    <w:abstractNumId w:val="4"/>
  </w:num>
  <w:num w:numId="39">
    <w:abstractNumId w:val="3"/>
  </w:num>
  <w:num w:numId="40">
    <w:abstractNumId w:val="50"/>
  </w:num>
  <w:num w:numId="41">
    <w:abstractNumId w:val="1"/>
  </w:num>
  <w:num w:numId="42">
    <w:abstractNumId w:val="1"/>
  </w:num>
  <w:num w:numId="43">
    <w:abstractNumId w:val="50"/>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2"/>
  </w:num>
  <w:num w:numId="53">
    <w:abstractNumId w:val="42"/>
  </w:num>
  <w:num w:numId="54">
    <w:abstractNumId w:val="58"/>
  </w:num>
  <w:num w:numId="55">
    <w:abstractNumId w:val="87"/>
  </w:num>
  <w:num w:numId="56">
    <w:abstractNumId w:val="19"/>
  </w:num>
  <w:num w:numId="57">
    <w:abstractNumId w:val="15"/>
  </w:num>
  <w:num w:numId="58">
    <w:abstractNumId w:val="83"/>
  </w:num>
  <w:num w:numId="59">
    <w:abstractNumId w:val="18"/>
  </w:num>
  <w:num w:numId="60">
    <w:abstractNumId w:val="23"/>
  </w:num>
  <w:num w:numId="61">
    <w:abstractNumId w:val="1"/>
  </w:num>
  <w:num w:numId="62">
    <w:abstractNumId w:val="1"/>
  </w:num>
  <w:num w:numId="63">
    <w:abstractNumId w:val="1"/>
  </w:num>
  <w:num w:numId="64">
    <w:abstractNumId w:val="1"/>
  </w:num>
  <w:num w:numId="65">
    <w:abstractNumId w:val="1"/>
  </w:num>
  <w:num w:numId="66">
    <w:abstractNumId w:val="9"/>
  </w:num>
  <w:num w:numId="67">
    <w:abstractNumId w:val="77"/>
  </w:num>
  <w:num w:numId="68">
    <w:abstractNumId w:val="28"/>
  </w:num>
  <w:num w:numId="69">
    <w:abstractNumId w:val="73"/>
  </w:num>
  <w:num w:numId="70">
    <w:abstractNumId w:val="10"/>
  </w:num>
  <w:num w:numId="71">
    <w:abstractNumId w:val="69"/>
  </w:num>
  <w:num w:numId="72">
    <w:abstractNumId w:val="50"/>
  </w:num>
  <w:num w:numId="73">
    <w:abstractNumId w:val="17"/>
  </w:num>
  <w:num w:numId="74">
    <w:abstractNumId w:val="39"/>
  </w:num>
  <w:num w:numId="75">
    <w:abstractNumId w:val="10"/>
  </w:num>
  <w:num w:numId="76">
    <w:abstractNumId w:val="69"/>
  </w:num>
  <w:num w:numId="77">
    <w:abstractNumId w:val="50"/>
  </w:num>
  <w:num w:numId="78">
    <w:abstractNumId w:val="6"/>
  </w:num>
  <w:num w:numId="79">
    <w:abstractNumId w:val="81"/>
  </w:num>
  <w:num w:numId="80">
    <w:abstractNumId w:val="29"/>
  </w:num>
  <w:num w:numId="81">
    <w:abstractNumId w:val="25"/>
  </w:num>
  <w:num w:numId="82">
    <w:abstractNumId w:val="46"/>
  </w:num>
  <w:num w:numId="83">
    <w:abstractNumId w:val="32"/>
  </w:num>
  <w:num w:numId="84">
    <w:abstractNumId w:val="64"/>
  </w:num>
  <w:num w:numId="85">
    <w:abstractNumId w:val="89"/>
  </w:num>
  <w:num w:numId="86">
    <w:abstractNumId w:val="8"/>
  </w:num>
  <w:num w:numId="87">
    <w:abstractNumId w:val="47"/>
  </w:num>
  <w:num w:numId="88">
    <w:abstractNumId w:val="53"/>
  </w:num>
  <w:num w:numId="89">
    <w:abstractNumId w:val="50"/>
  </w:num>
  <w:num w:numId="90">
    <w:abstractNumId w:val="2"/>
  </w:num>
  <w:num w:numId="91">
    <w:abstractNumId w:val="75"/>
  </w:num>
  <w:num w:numId="92">
    <w:abstractNumId w:val="11"/>
  </w:num>
  <w:num w:numId="93">
    <w:abstractNumId w:val="72"/>
  </w:num>
  <w:num w:numId="94">
    <w:abstractNumId w:val="7"/>
  </w:num>
  <w:num w:numId="95">
    <w:abstractNumId w:val="43"/>
  </w:num>
  <w:num w:numId="96">
    <w:abstractNumId w:val="68"/>
  </w:num>
  <w:num w:numId="97">
    <w:abstractNumId w:val="74"/>
  </w:num>
  <w:num w:numId="98">
    <w:abstractNumId w:val="1"/>
  </w:num>
  <w:num w:numId="99">
    <w:abstractNumId w:val="1"/>
  </w:num>
  <w:num w:numId="100">
    <w:abstractNumId w:val="1"/>
  </w:num>
  <w:num w:numId="101">
    <w:abstractNumId w:val="50"/>
  </w:num>
  <w:num w:numId="102">
    <w:abstractNumId w:val="54"/>
  </w:num>
  <w:num w:numId="103">
    <w:abstractNumId w:val="26"/>
  </w:num>
  <w:num w:numId="104">
    <w:abstractNumId w:val="30"/>
  </w:num>
  <w:num w:numId="105">
    <w:abstractNumId w:val="33"/>
  </w:num>
  <w:num w:numId="106">
    <w:abstractNumId w:val="34"/>
  </w:num>
  <w:num w:numId="107">
    <w:abstractNumId w:val="84"/>
  </w:num>
  <w:num w:numId="108">
    <w:abstractNumId w:val="49"/>
  </w:num>
  <w:num w:numId="109">
    <w:abstractNumId w:val="52"/>
  </w:num>
  <w:num w:numId="110">
    <w:abstractNumId w:val="48"/>
  </w:num>
  <w:num w:numId="111">
    <w:abstractNumId w:val="27"/>
  </w:num>
  <w:num w:numId="112">
    <w:abstractNumId w:val="1"/>
  </w:num>
  <w:num w:numId="113">
    <w:abstractNumId w:val="1"/>
  </w:num>
  <w:num w:numId="114">
    <w:abstractNumId w:val="1"/>
  </w:num>
  <w:num w:numId="115">
    <w:abstractNumId w:val="14"/>
  </w:num>
  <w:num w:numId="116">
    <w:abstractNumId w:val="1"/>
  </w:num>
  <w:num w:numId="117">
    <w:abstractNumId w:val="1"/>
  </w:num>
  <w:num w:numId="118">
    <w:abstractNumId w:val="1"/>
  </w:num>
  <w:num w:numId="119">
    <w:abstractNumId w:val="61"/>
  </w:num>
  <w:num w:numId="120">
    <w:abstractNumId w:val="82"/>
  </w:num>
  <w:num w:numId="121">
    <w:abstractNumId w:val="5"/>
  </w:num>
  <w:num w:numId="122">
    <w:abstractNumId w:val="21"/>
  </w:num>
  <w:num w:numId="123">
    <w:abstractNumId w:val="38"/>
  </w:num>
  <w:num w:numId="124">
    <w:abstractNumId w:val="1"/>
  </w:num>
  <w:num w:numId="125">
    <w:abstractNumId w:val="78"/>
  </w:num>
  <w:num w:numId="126">
    <w:abstractNumId w:val="24"/>
  </w:num>
  <w:num w:numId="127">
    <w:abstractNumId w:val="71"/>
  </w:num>
  <w:num w:numId="128">
    <w:abstractNumId w:val="66"/>
  </w:num>
  <w:num w:numId="129">
    <w:abstractNumId w:val="86"/>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372"/>
    <w:rsid w:val="00000633"/>
    <w:rsid w:val="00000694"/>
    <w:rsid w:val="000006E1"/>
    <w:rsid w:val="00000DF6"/>
    <w:rsid w:val="000011DF"/>
    <w:rsid w:val="00001388"/>
    <w:rsid w:val="0000168C"/>
    <w:rsid w:val="000016CF"/>
    <w:rsid w:val="000018A8"/>
    <w:rsid w:val="000019AD"/>
    <w:rsid w:val="00001BE4"/>
    <w:rsid w:val="00002641"/>
    <w:rsid w:val="00002A26"/>
    <w:rsid w:val="00002BC4"/>
    <w:rsid w:val="00002F99"/>
    <w:rsid w:val="0000325C"/>
    <w:rsid w:val="000038DC"/>
    <w:rsid w:val="00003E50"/>
    <w:rsid w:val="00003EC3"/>
    <w:rsid w:val="0000436C"/>
    <w:rsid w:val="00004900"/>
    <w:rsid w:val="00004C2D"/>
    <w:rsid w:val="00005012"/>
    <w:rsid w:val="000056BB"/>
    <w:rsid w:val="00005BCE"/>
    <w:rsid w:val="00005DFA"/>
    <w:rsid w:val="000060F0"/>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2D83"/>
    <w:rsid w:val="000131DB"/>
    <w:rsid w:val="00013BD9"/>
    <w:rsid w:val="00015172"/>
    <w:rsid w:val="000153C1"/>
    <w:rsid w:val="000153E9"/>
    <w:rsid w:val="000157EC"/>
    <w:rsid w:val="000159B9"/>
    <w:rsid w:val="00015AD4"/>
    <w:rsid w:val="00015D15"/>
    <w:rsid w:val="0001611C"/>
    <w:rsid w:val="0001655A"/>
    <w:rsid w:val="0001694D"/>
    <w:rsid w:val="00017074"/>
    <w:rsid w:val="0001781B"/>
    <w:rsid w:val="00017E93"/>
    <w:rsid w:val="000202FB"/>
    <w:rsid w:val="000208E4"/>
    <w:rsid w:val="00021025"/>
    <w:rsid w:val="00021081"/>
    <w:rsid w:val="00021085"/>
    <w:rsid w:val="00021143"/>
    <w:rsid w:val="00021171"/>
    <w:rsid w:val="000219AF"/>
    <w:rsid w:val="00022117"/>
    <w:rsid w:val="00022522"/>
    <w:rsid w:val="00022709"/>
    <w:rsid w:val="00022C6C"/>
    <w:rsid w:val="00023014"/>
    <w:rsid w:val="00023233"/>
    <w:rsid w:val="000234F6"/>
    <w:rsid w:val="00023599"/>
    <w:rsid w:val="0002360A"/>
    <w:rsid w:val="00023A7A"/>
    <w:rsid w:val="000244A8"/>
    <w:rsid w:val="00024F2F"/>
    <w:rsid w:val="00025050"/>
    <w:rsid w:val="000251A4"/>
    <w:rsid w:val="0002564D"/>
    <w:rsid w:val="0002569F"/>
    <w:rsid w:val="000257F1"/>
    <w:rsid w:val="00025927"/>
    <w:rsid w:val="000259E1"/>
    <w:rsid w:val="00025AC3"/>
    <w:rsid w:val="00025C2A"/>
    <w:rsid w:val="00025D5F"/>
    <w:rsid w:val="00025ECA"/>
    <w:rsid w:val="00026126"/>
    <w:rsid w:val="00026309"/>
    <w:rsid w:val="00026398"/>
    <w:rsid w:val="000263F4"/>
    <w:rsid w:val="0002680C"/>
    <w:rsid w:val="00026CB5"/>
    <w:rsid w:val="00026E30"/>
    <w:rsid w:val="00027454"/>
    <w:rsid w:val="00027DEF"/>
    <w:rsid w:val="00030015"/>
    <w:rsid w:val="000307EB"/>
    <w:rsid w:val="00030C64"/>
    <w:rsid w:val="00030D4C"/>
    <w:rsid w:val="00031297"/>
    <w:rsid w:val="00031306"/>
    <w:rsid w:val="00031598"/>
    <w:rsid w:val="000325B8"/>
    <w:rsid w:val="00032F20"/>
    <w:rsid w:val="00033351"/>
    <w:rsid w:val="000333FC"/>
    <w:rsid w:val="00033412"/>
    <w:rsid w:val="000340D5"/>
    <w:rsid w:val="0003410A"/>
    <w:rsid w:val="00034C15"/>
    <w:rsid w:val="00034E17"/>
    <w:rsid w:val="000359A3"/>
    <w:rsid w:val="00035EA8"/>
    <w:rsid w:val="00035F74"/>
    <w:rsid w:val="000363B2"/>
    <w:rsid w:val="00036740"/>
    <w:rsid w:val="000369F9"/>
    <w:rsid w:val="00036BA1"/>
    <w:rsid w:val="00036BB6"/>
    <w:rsid w:val="00036FAC"/>
    <w:rsid w:val="0003784D"/>
    <w:rsid w:val="00037B91"/>
    <w:rsid w:val="00040254"/>
    <w:rsid w:val="000405A0"/>
    <w:rsid w:val="00040B2C"/>
    <w:rsid w:val="00040B78"/>
    <w:rsid w:val="00040DE9"/>
    <w:rsid w:val="0004149C"/>
    <w:rsid w:val="00041AA4"/>
    <w:rsid w:val="00042094"/>
    <w:rsid w:val="000422E2"/>
    <w:rsid w:val="000426FC"/>
    <w:rsid w:val="0004291B"/>
    <w:rsid w:val="00042BE0"/>
    <w:rsid w:val="00042F22"/>
    <w:rsid w:val="000437FA"/>
    <w:rsid w:val="00043DDF"/>
    <w:rsid w:val="00043F1D"/>
    <w:rsid w:val="0004407C"/>
    <w:rsid w:val="00044278"/>
    <w:rsid w:val="000442A6"/>
    <w:rsid w:val="00044348"/>
    <w:rsid w:val="000444EF"/>
    <w:rsid w:val="00044783"/>
    <w:rsid w:val="00044A9C"/>
    <w:rsid w:val="00044DBF"/>
    <w:rsid w:val="00045111"/>
    <w:rsid w:val="00045214"/>
    <w:rsid w:val="000455AE"/>
    <w:rsid w:val="00045651"/>
    <w:rsid w:val="00045735"/>
    <w:rsid w:val="00045AD3"/>
    <w:rsid w:val="00045C24"/>
    <w:rsid w:val="00045EE7"/>
    <w:rsid w:val="00046754"/>
    <w:rsid w:val="00046945"/>
    <w:rsid w:val="000469CC"/>
    <w:rsid w:val="00046B7F"/>
    <w:rsid w:val="00046FAC"/>
    <w:rsid w:val="0004705C"/>
    <w:rsid w:val="00047793"/>
    <w:rsid w:val="000500FE"/>
    <w:rsid w:val="00050192"/>
    <w:rsid w:val="00050717"/>
    <w:rsid w:val="00050D83"/>
    <w:rsid w:val="00050E2C"/>
    <w:rsid w:val="000511FA"/>
    <w:rsid w:val="0005164F"/>
    <w:rsid w:val="00051726"/>
    <w:rsid w:val="00051789"/>
    <w:rsid w:val="00051B95"/>
    <w:rsid w:val="00051FD7"/>
    <w:rsid w:val="0005205A"/>
    <w:rsid w:val="00052392"/>
    <w:rsid w:val="0005264F"/>
    <w:rsid w:val="000526C3"/>
    <w:rsid w:val="00052A07"/>
    <w:rsid w:val="00053393"/>
    <w:rsid w:val="000534E3"/>
    <w:rsid w:val="00053756"/>
    <w:rsid w:val="00053C47"/>
    <w:rsid w:val="00053CF8"/>
    <w:rsid w:val="00053EF9"/>
    <w:rsid w:val="00054084"/>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57FD2"/>
    <w:rsid w:val="0006011F"/>
    <w:rsid w:val="000604D2"/>
    <w:rsid w:val="000608FA"/>
    <w:rsid w:val="00060E21"/>
    <w:rsid w:val="00061242"/>
    <w:rsid w:val="00061349"/>
    <w:rsid w:val="0006143B"/>
    <w:rsid w:val="0006143E"/>
    <w:rsid w:val="000616E7"/>
    <w:rsid w:val="00061829"/>
    <w:rsid w:val="00061BF4"/>
    <w:rsid w:val="0006232B"/>
    <w:rsid w:val="000625C8"/>
    <w:rsid w:val="000625F3"/>
    <w:rsid w:val="000629D5"/>
    <w:rsid w:val="00062F90"/>
    <w:rsid w:val="0006309C"/>
    <w:rsid w:val="00063138"/>
    <w:rsid w:val="0006326D"/>
    <w:rsid w:val="000632A9"/>
    <w:rsid w:val="0006380D"/>
    <w:rsid w:val="00063AC3"/>
    <w:rsid w:val="00063EF3"/>
    <w:rsid w:val="000641AA"/>
    <w:rsid w:val="000644B9"/>
    <w:rsid w:val="000645B8"/>
    <w:rsid w:val="0006487E"/>
    <w:rsid w:val="00065243"/>
    <w:rsid w:val="00065267"/>
    <w:rsid w:val="00065705"/>
    <w:rsid w:val="00065B5A"/>
    <w:rsid w:val="00065E1A"/>
    <w:rsid w:val="00065F7E"/>
    <w:rsid w:val="00066039"/>
    <w:rsid w:val="0006613E"/>
    <w:rsid w:val="0006657B"/>
    <w:rsid w:val="0006668E"/>
    <w:rsid w:val="00066A1E"/>
    <w:rsid w:val="00066C46"/>
    <w:rsid w:val="00066DB2"/>
    <w:rsid w:val="000671AA"/>
    <w:rsid w:val="000674D8"/>
    <w:rsid w:val="000677CE"/>
    <w:rsid w:val="00067A61"/>
    <w:rsid w:val="00070074"/>
    <w:rsid w:val="00070721"/>
    <w:rsid w:val="00070C2A"/>
    <w:rsid w:val="00070D25"/>
    <w:rsid w:val="00070F2D"/>
    <w:rsid w:val="00071225"/>
    <w:rsid w:val="000715A7"/>
    <w:rsid w:val="00071812"/>
    <w:rsid w:val="000719C3"/>
    <w:rsid w:val="00071DCA"/>
    <w:rsid w:val="00071DDB"/>
    <w:rsid w:val="00071EA7"/>
    <w:rsid w:val="0007232F"/>
    <w:rsid w:val="000725A0"/>
    <w:rsid w:val="00072896"/>
    <w:rsid w:val="000729AC"/>
    <w:rsid w:val="00072FF0"/>
    <w:rsid w:val="0007384D"/>
    <w:rsid w:val="00073ECD"/>
    <w:rsid w:val="0007415D"/>
    <w:rsid w:val="00074621"/>
    <w:rsid w:val="000748DA"/>
    <w:rsid w:val="00074F35"/>
    <w:rsid w:val="00075131"/>
    <w:rsid w:val="000753A2"/>
    <w:rsid w:val="00075883"/>
    <w:rsid w:val="00075AA3"/>
    <w:rsid w:val="00075B26"/>
    <w:rsid w:val="00075BF1"/>
    <w:rsid w:val="00076A11"/>
    <w:rsid w:val="00076D61"/>
    <w:rsid w:val="00076F5E"/>
    <w:rsid w:val="0007704C"/>
    <w:rsid w:val="000770EF"/>
    <w:rsid w:val="0007787A"/>
    <w:rsid w:val="00077A1C"/>
    <w:rsid w:val="00077A2E"/>
    <w:rsid w:val="00077CF3"/>
    <w:rsid w:val="00077DCC"/>
    <w:rsid w:val="00077E5F"/>
    <w:rsid w:val="0008004D"/>
    <w:rsid w:val="00080270"/>
    <w:rsid w:val="00080281"/>
    <w:rsid w:val="0008036A"/>
    <w:rsid w:val="00080930"/>
    <w:rsid w:val="00080C06"/>
    <w:rsid w:val="00080E2E"/>
    <w:rsid w:val="00080E7E"/>
    <w:rsid w:val="000811C7"/>
    <w:rsid w:val="00081570"/>
    <w:rsid w:val="00081AE6"/>
    <w:rsid w:val="00081EF5"/>
    <w:rsid w:val="00082135"/>
    <w:rsid w:val="00082AB4"/>
    <w:rsid w:val="00082CD3"/>
    <w:rsid w:val="00083783"/>
    <w:rsid w:val="00083BE4"/>
    <w:rsid w:val="00083EF5"/>
    <w:rsid w:val="000848AD"/>
    <w:rsid w:val="00084FB4"/>
    <w:rsid w:val="00085543"/>
    <w:rsid w:val="000855EB"/>
    <w:rsid w:val="00085A01"/>
    <w:rsid w:val="00085B52"/>
    <w:rsid w:val="00085E11"/>
    <w:rsid w:val="000862B6"/>
    <w:rsid w:val="00086466"/>
    <w:rsid w:val="000866F2"/>
    <w:rsid w:val="0008680E"/>
    <w:rsid w:val="00086A43"/>
    <w:rsid w:val="000877DE"/>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084"/>
    <w:rsid w:val="00093119"/>
    <w:rsid w:val="00093474"/>
    <w:rsid w:val="0009356A"/>
    <w:rsid w:val="00093A02"/>
    <w:rsid w:val="00093A1B"/>
    <w:rsid w:val="00093FD8"/>
    <w:rsid w:val="00094022"/>
    <w:rsid w:val="00094047"/>
    <w:rsid w:val="00094180"/>
    <w:rsid w:val="000942F6"/>
    <w:rsid w:val="000945DA"/>
    <w:rsid w:val="000946AF"/>
    <w:rsid w:val="00094796"/>
    <w:rsid w:val="00094DA8"/>
    <w:rsid w:val="000950AE"/>
    <w:rsid w:val="0009510F"/>
    <w:rsid w:val="00095384"/>
    <w:rsid w:val="0009692E"/>
    <w:rsid w:val="000969BC"/>
    <w:rsid w:val="00096A7E"/>
    <w:rsid w:val="00096A96"/>
    <w:rsid w:val="00096C23"/>
    <w:rsid w:val="00097774"/>
    <w:rsid w:val="00097827"/>
    <w:rsid w:val="00097AC9"/>
    <w:rsid w:val="00097ED2"/>
    <w:rsid w:val="000A0028"/>
    <w:rsid w:val="000A015B"/>
    <w:rsid w:val="000A0276"/>
    <w:rsid w:val="000A0617"/>
    <w:rsid w:val="000A09B2"/>
    <w:rsid w:val="000A181B"/>
    <w:rsid w:val="000A1B7B"/>
    <w:rsid w:val="000A214F"/>
    <w:rsid w:val="000A21EE"/>
    <w:rsid w:val="000A22F2"/>
    <w:rsid w:val="000A2538"/>
    <w:rsid w:val="000A2671"/>
    <w:rsid w:val="000A3063"/>
    <w:rsid w:val="000A3652"/>
    <w:rsid w:val="000A367E"/>
    <w:rsid w:val="000A38FC"/>
    <w:rsid w:val="000A39DC"/>
    <w:rsid w:val="000A447B"/>
    <w:rsid w:val="000A5453"/>
    <w:rsid w:val="000A5561"/>
    <w:rsid w:val="000A56F2"/>
    <w:rsid w:val="000A5764"/>
    <w:rsid w:val="000A5C22"/>
    <w:rsid w:val="000A644E"/>
    <w:rsid w:val="000A66F6"/>
    <w:rsid w:val="000A6B98"/>
    <w:rsid w:val="000A7D76"/>
    <w:rsid w:val="000A7DC3"/>
    <w:rsid w:val="000B0223"/>
    <w:rsid w:val="000B02A2"/>
    <w:rsid w:val="000B0640"/>
    <w:rsid w:val="000B0A01"/>
    <w:rsid w:val="000B0BA2"/>
    <w:rsid w:val="000B12E6"/>
    <w:rsid w:val="000B139E"/>
    <w:rsid w:val="000B225B"/>
    <w:rsid w:val="000B250D"/>
    <w:rsid w:val="000B254C"/>
    <w:rsid w:val="000B2719"/>
    <w:rsid w:val="000B2A3F"/>
    <w:rsid w:val="000B2B52"/>
    <w:rsid w:val="000B2B60"/>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D7E"/>
    <w:rsid w:val="000B6FC2"/>
    <w:rsid w:val="000B730C"/>
    <w:rsid w:val="000B74FE"/>
    <w:rsid w:val="000B759A"/>
    <w:rsid w:val="000B7771"/>
    <w:rsid w:val="000B77F0"/>
    <w:rsid w:val="000B781C"/>
    <w:rsid w:val="000B7B94"/>
    <w:rsid w:val="000C0835"/>
    <w:rsid w:val="000C0B76"/>
    <w:rsid w:val="000C0F3E"/>
    <w:rsid w:val="000C132E"/>
    <w:rsid w:val="000C14A2"/>
    <w:rsid w:val="000C165A"/>
    <w:rsid w:val="000C189A"/>
    <w:rsid w:val="000C1E19"/>
    <w:rsid w:val="000C1F91"/>
    <w:rsid w:val="000C2013"/>
    <w:rsid w:val="000C2365"/>
    <w:rsid w:val="000C2C1D"/>
    <w:rsid w:val="000C2CD0"/>
    <w:rsid w:val="000C2E19"/>
    <w:rsid w:val="000C30A3"/>
    <w:rsid w:val="000C3159"/>
    <w:rsid w:val="000C3322"/>
    <w:rsid w:val="000C3794"/>
    <w:rsid w:val="000C391E"/>
    <w:rsid w:val="000C3B70"/>
    <w:rsid w:val="000C3ED0"/>
    <w:rsid w:val="000C4309"/>
    <w:rsid w:val="000C447D"/>
    <w:rsid w:val="000C483B"/>
    <w:rsid w:val="000C4DBC"/>
    <w:rsid w:val="000C4F3C"/>
    <w:rsid w:val="000C501B"/>
    <w:rsid w:val="000C5066"/>
    <w:rsid w:val="000C5073"/>
    <w:rsid w:val="000C50FA"/>
    <w:rsid w:val="000C5E11"/>
    <w:rsid w:val="000C60F6"/>
    <w:rsid w:val="000C64E6"/>
    <w:rsid w:val="000C692A"/>
    <w:rsid w:val="000C69B0"/>
    <w:rsid w:val="000C69C9"/>
    <w:rsid w:val="000C6DE7"/>
    <w:rsid w:val="000C6F9D"/>
    <w:rsid w:val="000C73CD"/>
    <w:rsid w:val="000C7DE5"/>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89D"/>
    <w:rsid w:val="000D497D"/>
    <w:rsid w:val="000D4D63"/>
    <w:rsid w:val="000D51D9"/>
    <w:rsid w:val="000D52B2"/>
    <w:rsid w:val="000D5393"/>
    <w:rsid w:val="000D54E1"/>
    <w:rsid w:val="000D57A7"/>
    <w:rsid w:val="000D585C"/>
    <w:rsid w:val="000D5C17"/>
    <w:rsid w:val="000D5F4A"/>
    <w:rsid w:val="000D642C"/>
    <w:rsid w:val="000D684E"/>
    <w:rsid w:val="000D71F7"/>
    <w:rsid w:val="000D7D4D"/>
    <w:rsid w:val="000E017C"/>
    <w:rsid w:val="000E02D6"/>
    <w:rsid w:val="000E0527"/>
    <w:rsid w:val="000E052F"/>
    <w:rsid w:val="000E0669"/>
    <w:rsid w:val="000E11D9"/>
    <w:rsid w:val="000E1664"/>
    <w:rsid w:val="000E17B4"/>
    <w:rsid w:val="000E18EA"/>
    <w:rsid w:val="000E1E92"/>
    <w:rsid w:val="000E20F9"/>
    <w:rsid w:val="000E218E"/>
    <w:rsid w:val="000E22A6"/>
    <w:rsid w:val="000E23FF"/>
    <w:rsid w:val="000E2EA4"/>
    <w:rsid w:val="000E371D"/>
    <w:rsid w:val="000E37A3"/>
    <w:rsid w:val="000E43AB"/>
    <w:rsid w:val="000E51D6"/>
    <w:rsid w:val="000E5324"/>
    <w:rsid w:val="000E55C4"/>
    <w:rsid w:val="000E59AB"/>
    <w:rsid w:val="000E5AD6"/>
    <w:rsid w:val="000E5BBB"/>
    <w:rsid w:val="000E5EBB"/>
    <w:rsid w:val="000E5EC5"/>
    <w:rsid w:val="000E6482"/>
    <w:rsid w:val="000E66EF"/>
    <w:rsid w:val="000E69BE"/>
    <w:rsid w:val="000E6C65"/>
    <w:rsid w:val="000E6D7C"/>
    <w:rsid w:val="000E6F04"/>
    <w:rsid w:val="000E700D"/>
    <w:rsid w:val="000E7090"/>
    <w:rsid w:val="000E74EE"/>
    <w:rsid w:val="000E7644"/>
    <w:rsid w:val="000E78E3"/>
    <w:rsid w:val="000E7ECB"/>
    <w:rsid w:val="000F06D6"/>
    <w:rsid w:val="000F0709"/>
    <w:rsid w:val="000F0EB1"/>
    <w:rsid w:val="000F1106"/>
    <w:rsid w:val="000F184F"/>
    <w:rsid w:val="000F1854"/>
    <w:rsid w:val="000F1AE1"/>
    <w:rsid w:val="000F217B"/>
    <w:rsid w:val="000F26CB"/>
    <w:rsid w:val="000F3332"/>
    <w:rsid w:val="000F3412"/>
    <w:rsid w:val="000F3BE9"/>
    <w:rsid w:val="000F3F38"/>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329"/>
    <w:rsid w:val="000F66A8"/>
    <w:rsid w:val="000F68BA"/>
    <w:rsid w:val="000F6A61"/>
    <w:rsid w:val="000F6A64"/>
    <w:rsid w:val="000F6DF3"/>
    <w:rsid w:val="000F6EA0"/>
    <w:rsid w:val="000F6F49"/>
    <w:rsid w:val="001005FF"/>
    <w:rsid w:val="00100649"/>
    <w:rsid w:val="00100770"/>
    <w:rsid w:val="00100A45"/>
    <w:rsid w:val="00100CF4"/>
    <w:rsid w:val="0010105B"/>
    <w:rsid w:val="0010105D"/>
    <w:rsid w:val="00101244"/>
    <w:rsid w:val="00101BCC"/>
    <w:rsid w:val="0010203E"/>
    <w:rsid w:val="0010271B"/>
    <w:rsid w:val="001027CD"/>
    <w:rsid w:val="00102BB7"/>
    <w:rsid w:val="00103174"/>
    <w:rsid w:val="00103323"/>
    <w:rsid w:val="00103851"/>
    <w:rsid w:val="00103ADA"/>
    <w:rsid w:val="001040A8"/>
    <w:rsid w:val="001045CB"/>
    <w:rsid w:val="001048B7"/>
    <w:rsid w:val="00104A65"/>
    <w:rsid w:val="00104A7C"/>
    <w:rsid w:val="001054B3"/>
    <w:rsid w:val="00105BCB"/>
    <w:rsid w:val="00105C28"/>
    <w:rsid w:val="00105E18"/>
    <w:rsid w:val="00105E19"/>
    <w:rsid w:val="001060D1"/>
    <w:rsid w:val="00106117"/>
    <w:rsid w:val="001061BB"/>
    <w:rsid w:val="001062FB"/>
    <w:rsid w:val="001063E6"/>
    <w:rsid w:val="00106B59"/>
    <w:rsid w:val="001070B9"/>
    <w:rsid w:val="00107358"/>
    <w:rsid w:val="001074E3"/>
    <w:rsid w:val="00107BAD"/>
    <w:rsid w:val="00110418"/>
    <w:rsid w:val="001105EA"/>
    <w:rsid w:val="001108D9"/>
    <w:rsid w:val="00110929"/>
    <w:rsid w:val="0011092E"/>
    <w:rsid w:val="00110D0F"/>
    <w:rsid w:val="00110EBC"/>
    <w:rsid w:val="00110F2E"/>
    <w:rsid w:val="00111052"/>
    <w:rsid w:val="001112E3"/>
    <w:rsid w:val="001117FC"/>
    <w:rsid w:val="00111871"/>
    <w:rsid w:val="001118D0"/>
    <w:rsid w:val="00111D66"/>
    <w:rsid w:val="0011224B"/>
    <w:rsid w:val="001127C4"/>
    <w:rsid w:val="00112B01"/>
    <w:rsid w:val="00112C4F"/>
    <w:rsid w:val="00112DEF"/>
    <w:rsid w:val="001139CE"/>
    <w:rsid w:val="00113CF4"/>
    <w:rsid w:val="00113D2F"/>
    <w:rsid w:val="001140CF"/>
    <w:rsid w:val="00114370"/>
    <w:rsid w:val="00114870"/>
    <w:rsid w:val="00114AD5"/>
    <w:rsid w:val="00114B17"/>
    <w:rsid w:val="00114BAA"/>
    <w:rsid w:val="00114C3D"/>
    <w:rsid w:val="00114C46"/>
    <w:rsid w:val="00115027"/>
    <w:rsid w:val="001153EA"/>
    <w:rsid w:val="00115643"/>
    <w:rsid w:val="00115F6D"/>
    <w:rsid w:val="00116118"/>
    <w:rsid w:val="00116765"/>
    <w:rsid w:val="00116896"/>
    <w:rsid w:val="00116C54"/>
    <w:rsid w:val="00116C75"/>
    <w:rsid w:val="001171D9"/>
    <w:rsid w:val="0011725A"/>
    <w:rsid w:val="0011747E"/>
    <w:rsid w:val="00117997"/>
    <w:rsid w:val="00117A81"/>
    <w:rsid w:val="00117AE6"/>
    <w:rsid w:val="00117CEA"/>
    <w:rsid w:val="00117D13"/>
    <w:rsid w:val="001203FC"/>
    <w:rsid w:val="00121387"/>
    <w:rsid w:val="0012169D"/>
    <w:rsid w:val="0012189E"/>
    <w:rsid w:val="001218CE"/>
    <w:rsid w:val="001219F5"/>
    <w:rsid w:val="00121A10"/>
    <w:rsid w:val="00121A20"/>
    <w:rsid w:val="00121D09"/>
    <w:rsid w:val="00121D45"/>
    <w:rsid w:val="001221FA"/>
    <w:rsid w:val="0012257F"/>
    <w:rsid w:val="0012320A"/>
    <w:rsid w:val="0012355E"/>
    <w:rsid w:val="001237F7"/>
    <w:rsid w:val="00123A09"/>
    <w:rsid w:val="00123CA8"/>
    <w:rsid w:val="00123D2C"/>
    <w:rsid w:val="00124075"/>
    <w:rsid w:val="001248FC"/>
    <w:rsid w:val="001252EB"/>
    <w:rsid w:val="00125448"/>
    <w:rsid w:val="00125B92"/>
    <w:rsid w:val="00125D8C"/>
    <w:rsid w:val="00125FDB"/>
    <w:rsid w:val="00126305"/>
    <w:rsid w:val="00126308"/>
    <w:rsid w:val="001263C1"/>
    <w:rsid w:val="00126A06"/>
    <w:rsid w:val="00126B4A"/>
    <w:rsid w:val="00127088"/>
    <w:rsid w:val="00127221"/>
    <w:rsid w:val="0012729D"/>
    <w:rsid w:val="00127931"/>
    <w:rsid w:val="00127B1F"/>
    <w:rsid w:val="00127D88"/>
    <w:rsid w:val="00127E83"/>
    <w:rsid w:val="0013034D"/>
    <w:rsid w:val="001307BC"/>
    <w:rsid w:val="0013192D"/>
    <w:rsid w:val="00131BF9"/>
    <w:rsid w:val="00131C5A"/>
    <w:rsid w:val="00131F38"/>
    <w:rsid w:val="00131FE9"/>
    <w:rsid w:val="001326A2"/>
    <w:rsid w:val="00132DED"/>
    <w:rsid w:val="00132FD0"/>
    <w:rsid w:val="001330B8"/>
    <w:rsid w:val="001335BC"/>
    <w:rsid w:val="001335F5"/>
    <w:rsid w:val="001338E9"/>
    <w:rsid w:val="001344C0"/>
    <w:rsid w:val="001346FA"/>
    <w:rsid w:val="00134C91"/>
    <w:rsid w:val="00135169"/>
    <w:rsid w:val="00135218"/>
    <w:rsid w:val="00135252"/>
    <w:rsid w:val="0013526B"/>
    <w:rsid w:val="0013526E"/>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B99"/>
    <w:rsid w:val="00137C36"/>
    <w:rsid w:val="00137F0B"/>
    <w:rsid w:val="00137FB6"/>
    <w:rsid w:val="0014038C"/>
    <w:rsid w:val="00140509"/>
    <w:rsid w:val="00140969"/>
    <w:rsid w:val="001409CF"/>
    <w:rsid w:val="001415C0"/>
    <w:rsid w:val="00141601"/>
    <w:rsid w:val="001416D3"/>
    <w:rsid w:val="0014182A"/>
    <w:rsid w:val="00141990"/>
    <w:rsid w:val="00141A18"/>
    <w:rsid w:val="00141BE7"/>
    <w:rsid w:val="001420DF"/>
    <w:rsid w:val="0014220F"/>
    <w:rsid w:val="001425FB"/>
    <w:rsid w:val="00142ADE"/>
    <w:rsid w:val="00143127"/>
    <w:rsid w:val="00143140"/>
    <w:rsid w:val="00143E76"/>
    <w:rsid w:val="00143E93"/>
    <w:rsid w:val="00143F1D"/>
    <w:rsid w:val="001440F0"/>
    <w:rsid w:val="00144571"/>
    <w:rsid w:val="001445CE"/>
    <w:rsid w:val="00144726"/>
    <w:rsid w:val="001447B7"/>
    <w:rsid w:val="0014489D"/>
    <w:rsid w:val="00144D9A"/>
    <w:rsid w:val="00145315"/>
    <w:rsid w:val="00145B01"/>
    <w:rsid w:val="00145CAD"/>
    <w:rsid w:val="00145E5F"/>
    <w:rsid w:val="00146389"/>
    <w:rsid w:val="001465F4"/>
    <w:rsid w:val="00146904"/>
    <w:rsid w:val="00146964"/>
    <w:rsid w:val="00146989"/>
    <w:rsid w:val="00146D32"/>
    <w:rsid w:val="001476DC"/>
    <w:rsid w:val="00147874"/>
    <w:rsid w:val="00147AEC"/>
    <w:rsid w:val="00147BDE"/>
    <w:rsid w:val="00147C7F"/>
    <w:rsid w:val="00147D25"/>
    <w:rsid w:val="001506B3"/>
    <w:rsid w:val="00150C1E"/>
    <w:rsid w:val="001510DF"/>
    <w:rsid w:val="0015121A"/>
    <w:rsid w:val="00151469"/>
    <w:rsid w:val="00151698"/>
    <w:rsid w:val="0015190F"/>
    <w:rsid w:val="00151E23"/>
    <w:rsid w:val="00151EAE"/>
    <w:rsid w:val="001523B7"/>
    <w:rsid w:val="001526E0"/>
    <w:rsid w:val="00152A4E"/>
    <w:rsid w:val="00152C7C"/>
    <w:rsid w:val="0015373E"/>
    <w:rsid w:val="00153B76"/>
    <w:rsid w:val="001541EA"/>
    <w:rsid w:val="00154220"/>
    <w:rsid w:val="00154684"/>
    <w:rsid w:val="001549FC"/>
    <w:rsid w:val="001549FF"/>
    <w:rsid w:val="00154A63"/>
    <w:rsid w:val="001551B5"/>
    <w:rsid w:val="00155D64"/>
    <w:rsid w:val="001563BD"/>
    <w:rsid w:val="00156BBD"/>
    <w:rsid w:val="00156DC4"/>
    <w:rsid w:val="0015772B"/>
    <w:rsid w:val="0015779B"/>
    <w:rsid w:val="00157A90"/>
    <w:rsid w:val="00157B7B"/>
    <w:rsid w:val="00157F10"/>
    <w:rsid w:val="00160461"/>
    <w:rsid w:val="00160B06"/>
    <w:rsid w:val="00160B11"/>
    <w:rsid w:val="00161005"/>
    <w:rsid w:val="00162135"/>
    <w:rsid w:val="00162353"/>
    <w:rsid w:val="00162681"/>
    <w:rsid w:val="001629FC"/>
    <w:rsid w:val="00162B4D"/>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6F1"/>
    <w:rsid w:val="001669BD"/>
    <w:rsid w:val="00166C86"/>
    <w:rsid w:val="0016726A"/>
    <w:rsid w:val="001672AE"/>
    <w:rsid w:val="00167995"/>
    <w:rsid w:val="00167A2F"/>
    <w:rsid w:val="00167A9D"/>
    <w:rsid w:val="001702EB"/>
    <w:rsid w:val="00170B78"/>
    <w:rsid w:val="001711A9"/>
    <w:rsid w:val="00171478"/>
    <w:rsid w:val="0017163C"/>
    <w:rsid w:val="00171D49"/>
    <w:rsid w:val="00171E82"/>
    <w:rsid w:val="00171E9B"/>
    <w:rsid w:val="00171FAE"/>
    <w:rsid w:val="001721D5"/>
    <w:rsid w:val="00172273"/>
    <w:rsid w:val="00172392"/>
    <w:rsid w:val="00173338"/>
    <w:rsid w:val="001735B9"/>
    <w:rsid w:val="00173A8E"/>
    <w:rsid w:val="00173D09"/>
    <w:rsid w:val="001742F2"/>
    <w:rsid w:val="0017437B"/>
    <w:rsid w:val="001746D1"/>
    <w:rsid w:val="001747A2"/>
    <w:rsid w:val="00174E2C"/>
    <w:rsid w:val="00174E5E"/>
    <w:rsid w:val="00174FE7"/>
    <w:rsid w:val="001750CB"/>
    <w:rsid w:val="001751B9"/>
    <w:rsid w:val="00175796"/>
    <w:rsid w:val="00175A10"/>
    <w:rsid w:val="00175A7C"/>
    <w:rsid w:val="00175B77"/>
    <w:rsid w:val="00175D48"/>
    <w:rsid w:val="001762DB"/>
    <w:rsid w:val="00176547"/>
    <w:rsid w:val="0017678E"/>
    <w:rsid w:val="00176850"/>
    <w:rsid w:val="00176CFC"/>
    <w:rsid w:val="00176E09"/>
    <w:rsid w:val="00176E1A"/>
    <w:rsid w:val="00176FB5"/>
    <w:rsid w:val="00177D40"/>
    <w:rsid w:val="00177F35"/>
    <w:rsid w:val="00180304"/>
    <w:rsid w:val="001806C8"/>
    <w:rsid w:val="00180B6F"/>
    <w:rsid w:val="001810DA"/>
    <w:rsid w:val="0018143F"/>
    <w:rsid w:val="001817F1"/>
    <w:rsid w:val="00181D12"/>
    <w:rsid w:val="00182BB1"/>
    <w:rsid w:val="001833D1"/>
    <w:rsid w:val="001833FB"/>
    <w:rsid w:val="00183599"/>
    <w:rsid w:val="0018380E"/>
    <w:rsid w:val="00183911"/>
    <w:rsid w:val="00184226"/>
    <w:rsid w:val="00184240"/>
    <w:rsid w:val="0018442B"/>
    <w:rsid w:val="001846F2"/>
    <w:rsid w:val="001849EF"/>
    <w:rsid w:val="00184C6F"/>
    <w:rsid w:val="00185251"/>
    <w:rsid w:val="001854F1"/>
    <w:rsid w:val="001856D0"/>
    <w:rsid w:val="0018582E"/>
    <w:rsid w:val="0018584E"/>
    <w:rsid w:val="00185C19"/>
    <w:rsid w:val="00186721"/>
    <w:rsid w:val="00186C04"/>
    <w:rsid w:val="00186EFF"/>
    <w:rsid w:val="00186F7A"/>
    <w:rsid w:val="00187149"/>
    <w:rsid w:val="00187FF9"/>
    <w:rsid w:val="001902A8"/>
    <w:rsid w:val="00190959"/>
    <w:rsid w:val="00190AC1"/>
    <w:rsid w:val="00190C2B"/>
    <w:rsid w:val="0019113F"/>
    <w:rsid w:val="0019197F"/>
    <w:rsid w:val="00191D86"/>
    <w:rsid w:val="001921DE"/>
    <w:rsid w:val="001924F7"/>
    <w:rsid w:val="001927C8"/>
    <w:rsid w:val="00192875"/>
    <w:rsid w:val="00192B67"/>
    <w:rsid w:val="00192D14"/>
    <w:rsid w:val="00192E38"/>
    <w:rsid w:val="0019341A"/>
    <w:rsid w:val="001934DF"/>
    <w:rsid w:val="001937A3"/>
    <w:rsid w:val="0019394F"/>
    <w:rsid w:val="00193ABA"/>
    <w:rsid w:val="00193C61"/>
    <w:rsid w:val="00194061"/>
    <w:rsid w:val="0019406A"/>
    <w:rsid w:val="001944CD"/>
    <w:rsid w:val="0019468F"/>
    <w:rsid w:val="0019470D"/>
    <w:rsid w:val="001949D3"/>
    <w:rsid w:val="00194A05"/>
    <w:rsid w:val="00194B5A"/>
    <w:rsid w:val="00194BE4"/>
    <w:rsid w:val="00194D87"/>
    <w:rsid w:val="00194E68"/>
    <w:rsid w:val="00195220"/>
    <w:rsid w:val="001952D1"/>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1F67"/>
    <w:rsid w:val="001A2106"/>
    <w:rsid w:val="001A2564"/>
    <w:rsid w:val="001A2625"/>
    <w:rsid w:val="001A26FB"/>
    <w:rsid w:val="001A2854"/>
    <w:rsid w:val="001A2B0A"/>
    <w:rsid w:val="001A3015"/>
    <w:rsid w:val="001A3076"/>
    <w:rsid w:val="001A315C"/>
    <w:rsid w:val="001A3571"/>
    <w:rsid w:val="001A38BB"/>
    <w:rsid w:val="001A45D5"/>
    <w:rsid w:val="001A4737"/>
    <w:rsid w:val="001A4812"/>
    <w:rsid w:val="001A4996"/>
    <w:rsid w:val="001A4CDC"/>
    <w:rsid w:val="001A4EF4"/>
    <w:rsid w:val="001A5065"/>
    <w:rsid w:val="001A5463"/>
    <w:rsid w:val="001A5951"/>
    <w:rsid w:val="001A5B7A"/>
    <w:rsid w:val="001A5E45"/>
    <w:rsid w:val="001A6173"/>
    <w:rsid w:val="001A62DF"/>
    <w:rsid w:val="001A6333"/>
    <w:rsid w:val="001A6ABE"/>
    <w:rsid w:val="001A70A5"/>
    <w:rsid w:val="001A73FD"/>
    <w:rsid w:val="001A757F"/>
    <w:rsid w:val="001A771A"/>
    <w:rsid w:val="001A79F1"/>
    <w:rsid w:val="001A7A1E"/>
    <w:rsid w:val="001B0578"/>
    <w:rsid w:val="001B094C"/>
    <w:rsid w:val="001B0D97"/>
    <w:rsid w:val="001B1075"/>
    <w:rsid w:val="001B11BE"/>
    <w:rsid w:val="001B12B7"/>
    <w:rsid w:val="001B14BE"/>
    <w:rsid w:val="001B1523"/>
    <w:rsid w:val="001B1583"/>
    <w:rsid w:val="001B181D"/>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3C97"/>
    <w:rsid w:val="001B3CAD"/>
    <w:rsid w:val="001B44D1"/>
    <w:rsid w:val="001B4CFB"/>
    <w:rsid w:val="001B517E"/>
    <w:rsid w:val="001B51CB"/>
    <w:rsid w:val="001B53A5"/>
    <w:rsid w:val="001B56D1"/>
    <w:rsid w:val="001B5805"/>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5DB"/>
    <w:rsid w:val="001C1A1A"/>
    <w:rsid w:val="001C1C9D"/>
    <w:rsid w:val="001C1CE5"/>
    <w:rsid w:val="001C1E98"/>
    <w:rsid w:val="001C22EA"/>
    <w:rsid w:val="001C27E1"/>
    <w:rsid w:val="001C28C7"/>
    <w:rsid w:val="001C2A9B"/>
    <w:rsid w:val="001C2AF5"/>
    <w:rsid w:val="001C2E8A"/>
    <w:rsid w:val="001C33C8"/>
    <w:rsid w:val="001C3BE5"/>
    <w:rsid w:val="001C3D2A"/>
    <w:rsid w:val="001C3D34"/>
    <w:rsid w:val="001C43A3"/>
    <w:rsid w:val="001C47B0"/>
    <w:rsid w:val="001C4824"/>
    <w:rsid w:val="001C48C2"/>
    <w:rsid w:val="001C508D"/>
    <w:rsid w:val="001C55EC"/>
    <w:rsid w:val="001C5A44"/>
    <w:rsid w:val="001C5B0C"/>
    <w:rsid w:val="001C5E19"/>
    <w:rsid w:val="001C5E31"/>
    <w:rsid w:val="001C5FB3"/>
    <w:rsid w:val="001C609B"/>
    <w:rsid w:val="001C60F3"/>
    <w:rsid w:val="001C6312"/>
    <w:rsid w:val="001C664F"/>
    <w:rsid w:val="001C6A5B"/>
    <w:rsid w:val="001C7611"/>
    <w:rsid w:val="001C7D2F"/>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540"/>
    <w:rsid w:val="001D36A9"/>
    <w:rsid w:val="001D377E"/>
    <w:rsid w:val="001D37DE"/>
    <w:rsid w:val="001D3909"/>
    <w:rsid w:val="001D3973"/>
    <w:rsid w:val="001D3974"/>
    <w:rsid w:val="001D3D21"/>
    <w:rsid w:val="001D40AF"/>
    <w:rsid w:val="001D40B9"/>
    <w:rsid w:val="001D4901"/>
    <w:rsid w:val="001D4CB3"/>
    <w:rsid w:val="001D4EE6"/>
    <w:rsid w:val="001D51BA"/>
    <w:rsid w:val="001D52F5"/>
    <w:rsid w:val="001D57E0"/>
    <w:rsid w:val="001D58EE"/>
    <w:rsid w:val="001D5C84"/>
    <w:rsid w:val="001D62AE"/>
    <w:rsid w:val="001D6342"/>
    <w:rsid w:val="001D66F8"/>
    <w:rsid w:val="001D67BB"/>
    <w:rsid w:val="001D6839"/>
    <w:rsid w:val="001D6D53"/>
    <w:rsid w:val="001D712F"/>
    <w:rsid w:val="001D7424"/>
    <w:rsid w:val="001D783F"/>
    <w:rsid w:val="001D7921"/>
    <w:rsid w:val="001D79A1"/>
    <w:rsid w:val="001D7A02"/>
    <w:rsid w:val="001E0119"/>
    <w:rsid w:val="001E018C"/>
    <w:rsid w:val="001E02CF"/>
    <w:rsid w:val="001E0427"/>
    <w:rsid w:val="001E05C4"/>
    <w:rsid w:val="001E0AE3"/>
    <w:rsid w:val="001E0B68"/>
    <w:rsid w:val="001E0E46"/>
    <w:rsid w:val="001E13D2"/>
    <w:rsid w:val="001E1506"/>
    <w:rsid w:val="001E1AEF"/>
    <w:rsid w:val="001E217E"/>
    <w:rsid w:val="001E23A0"/>
    <w:rsid w:val="001E23E4"/>
    <w:rsid w:val="001E2AD7"/>
    <w:rsid w:val="001E2B0C"/>
    <w:rsid w:val="001E337C"/>
    <w:rsid w:val="001E38AD"/>
    <w:rsid w:val="001E3A17"/>
    <w:rsid w:val="001E3F06"/>
    <w:rsid w:val="001E45FF"/>
    <w:rsid w:val="001E49E9"/>
    <w:rsid w:val="001E4A6E"/>
    <w:rsid w:val="001E58E2"/>
    <w:rsid w:val="001E5A39"/>
    <w:rsid w:val="001E5F35"/>
    <w:rsid w:val="001E6303"/>
    <w:rsid w:val="001E6909"/>
    <w:rsid w:val="001E6BB8"/>
    <w:rsid w:val="001E6F9F"/>
    <w:rsid w:val="001E75EA"/>
    <w:rsid w:val="001E786D"/>
    <w:rsid w:val="001E7AED"/>
    <w:rsid w:val="001F0546"/>
    <w:rsid w:val="001F0B56"/>
    <w:rsid w:val="001F0CCF"/>
    <w:rsid w:val="001F0FD1"/>
    <w:rsid w:val="001F12F4"/>
    <w:rsid w:val="001F186B"/>
    <w:rsid w:val="001F1DB7"/>
    <w:rsid w:val="001F2F31"/>
    <w:rsid w:val="001F2F8F"/>
    <w:rsid w:val="001F36C3"/>
    <w:rsid w:val="001F3916"/>
    <w:rsid w:val="001F39C4"/>
    <w:rsid w:val="001F3C3B"/>
    <w:rsid w:val="001F4037"/>
    <w:rsid w:val="001F41A1"/>
    <w:rsid w:val="001F4676"/>
    <w:rsid w:val="001F54C5"/>
    <w:rsid w:val="001F5514"/>
    <w:rsid w:val="001F55E7"/>
    <w:rsid w:val="001F5B50"/>
    <w:rsid w:val="001F61DB"/>
    <w:rsid w:val="001F6519"/>
    <w:rsid w:val="001F662C"/>
    <w:rsid w:val="001F7074"/>
    <w:rsid w:val="001F7654"/>
    <w:rsid w:val="001F7A85"/>
    <w:rsid w:val="001F7C2C"/>
    <w:rsid w:val="002001B7"/>
    <w:rsid w:val="00200490"/>
    <w:rsid w:val="002005FC"/>
    <w:rsid w:val="002009A4"/>
    <w:rsid w:val="00200C29"/>
    <w:rsid w:val="00200D0F"/>
    <w:rsid w:val="00201162"/>
    <w:rsid w:val="00201499"/>
    <w:rsid w:val="002019C5"/>
    <w:rsid w:val="00201B19"/>
    <w:rsid w:val="00201B26"/>
    <w:rsid w:val="00201C91"/>
    <w:rsid w:val="00201F3A"/>
    <w:rsid w:val="00201F95"/>
    <w:rsid w:val="0020236C"/>
    <w:rsid w:val="0020327F"/>
    <w:rsid w:val="00203281"/>
    <w:rsid w:val="002039E6"/>
    <w:rsid w:val="00203A34"/>
    <w:rsid w:val="00203F96"/>
    <w:rsid w:val="002041BF"/>
    <w:rsid w:val="002043D0"/>
    <w:rsid w:val="00204539"/>
    <w:rsid w:val="00204831"/>
    <w:rsid w:val="0020488B"/>
    <w:rsid w:val="00204E32"/>
    <w:rsid w:val="00204E5A"/>
    <w:rsid w:val="002050C4"/>
    <w:rsid w:val="00205428"/>
    <w:rsid w:val="00205B83"/>
    <w:rsid w:val="00205F03"/>
    <w:rsid w:val="0020640E"/>
    <w:rsid w:val="00206927"/>
    <w:rsid w:val="002069B2"/>
    <w:rsid w:val="00206B93"/>
    <w:rsid w:val="00206E34"/>
    <w:rsid w:val="00207A55"/>
    <w:rsid w:val="00207D0E"/>
    <w:rsid w:val="00207FA3"/>
    <w:rsid w:val="00210241"/>
    <w:rsid w:val="00210CB1"/>
    <w:rsid w:val="002111FD"/>
    <w:rsid w:val="00211341"/>
    <w:rsid w:val="00211E40"/>
    <w:rsid w:val="00212596"/>
    <w:rsid w:val="002125E4"/>
    <w:rsid w:val="00212D1B"/>
    <w:rsid w:val="00212D2F"/>
    <w:rsid w:val="00212F4C"/>
    <w:rsid w:val="0021336E"/>
    <w:rsid w:val="0021356C"/>
    <w:rsid w:val="002137AB"/>
    <w:rsid w:val="00214628"/>
    <w:rsid w:val="00214DA8"/>
    <w:rsid w:val="0021529E"/>
    <w:rsid w:val="002153E6"/>
    <w:rsid w:val="00215423"/>
    <w:rsid w:val="00215494"/>
    <w:rsid w:val="002158FA"/>
    <w:rsid w:val="00215991"/>
    <w:rsid w:val="00215D3F"/>
    <w:rsid w:val="00215D8B"/>
    <w:rsid w:val="00215E16"/>
    <w:rsid w:val="00215F14"/>
    <w:rsid w:val="00215FAD"/>
    <w:rsid w:val="002160C0"/>
    <w:rsid w:val="00216540"/>
    <w:rsid w:val="00216742"/>
    <w:rsid w:val="00216924"/>
    <w:rsid w:val="00216B36"/>
    <w:rsid w:val="00216EE8"/>
    <w:rsid w:val="00217082"/>
    <w:rsid w:val="00217149"/>
    <w:rsid w:val="002174E3"/>
    <w:rsid w:val="002178FD"/>
    <w:rsid w:val="00217984"/>
    <w:rsid w:val="002179C2"/>
    <w:rsid w:val="002179E6"/>
    <w:rsid w:val="00217BA3"/>
    <w:rsid w:val="00217C54"/>
    <w:rsid w:val="00217CDC"/>
    <w:rsid w:val="002202BC"/>
    <w:rsid w:val="00220495"/>
    <w:rsid w:val="00220600"/>
    <w:rsid w:val="00220819"/>
    <w:rsid w:val="00220EAB"/>
    <w:rsid w:val="00221404"/>
    <w:rsid w:val="002218CA"/>
    <w:rsid w:val="00221A91"/>
    <w:rsid w:val="002220C3"/>
    <w:rsid w:val="00222102"/>
    <w:rsid w:val="002221C0"/>
    <w:rsid w:val="002224DB"/>
    <w:rsid w:val="00222756"/>
    <w:rsid w:val="0022295E"/>
    <w:rsid w:val="0022299A"/>
    <w:rsid w:val="00222BC6"/>
    <w:rsid w:val="00223BD6"/>
    <w:rsid w:val="00223F1D"/>
    <w:rsid w:val="00223FCB"/>
    <w:rsid w:val="00224412"/>
    <w:rsid w:val="0022451F"/>
    <w:rsid w:val="002245B0"/>
    <w:rsid w:val="002245DE"/>
    <w:rsid w:val="00224A8E"/>
    <w:rsid w:val="00224B7C"/>
    <w:rsid w:val="00224CC9"/>
    <w:rsid w:val="00224D38"/>
    <w:rsid w:val="00224E18"/>
    <w:rsid w:val="00224E46"/>
    <w:rsid w:val="00225199"/>
    <w:rsid w:val="0022523C"/>
    <w:rsid w:val="002252C3"/>
    <w:rsid w:val="00225343"/>
    <w:rsid w:val="002256A6"/>
    <w:rsid w:val="0022591B"/>
    <w:rsid w:val="00225AD8"/>
    <w:rsid w:val="00225B16"/>
    <w:rsid w:val="00225C54"/>
    <w:rsid w:val="00225C71"/>
    <w:rsid w:val="00225FB6"/>
    <w:rsid w:val="00226404"/>
    <w:rsid w:val="002264CF"/>
    <w:rsid w:val="00226BE1"/>
    <w:rsid w:val="00227027"/>
    <w:rsid w:val="002276E2"/>
    <w:rsid w:val="00227C26"/>
    <w:rsid w:val="00227D97"/>
    <w:rsid w:val="0023007C"/>
    <w:rsid w:val="00230765"/>
    <w:rsid w:val="00230BDB"/>
    <w:rsid w:val="0023109F"/>
    <w:rsid w:val="0023118D"/>
    <w:rsid w:val="00231470"/>
    <w:rsid w:val="0023156D"/>
    <w:rsid w:val="002319CE"/>
    <w:rsid w:val="002319E4"/>
    <w:rsid w:val="00231AE0"/>
    <w:rsid w:val="002320DA"/>
    <w:rsid w:val="00232208"/>
    <w:rsid w:val="00232491"/>
    <w:rsid w:val="00232756"/>
    <w:rsid w:val="0023328C"/>
    <w:rsid w:val="00233741"/>
    <w:rsid w:val="002337E9"/>
    <w:rsid w:val="00233E89"/>
    <w:rsid w:val="00234572"/>
    <w:rsid w:val="002346E3"/>
    <w:rsid w:val="0023488B"/>
    <w:rsid w:val="002349E8"/>
    <w:rsid w:val="00234FF0"/>
    <w:rsid w:val="0023535F"/>
    <w:rsid w:val="00235632"/>
    <w:rsid w:val="00235872"/>
    <w:rsid w:val="00235C8C"/>
    <w:rsid w:val="00235CAB"/>
    <w:rsid w:val="00235CCA"/>
    <w:rsid w:val="00235D35"/>
    <w:rsid w:val="00235DAD"/>
    <w:rsid w:val="00235DE6"/>
    <w:rsid w:val="00236493"/>
    <w:rsid w:val="00236564"/>
    <w:rsid w:val="00236ADA"/>
    <w:rsid w:val="00236ED3"/>
    <w:rsid w:val="00237162"/>
    <w:rsid w:val="0023757B"/>
    <w:rsid w:val="00237592"/>
    <w:rsid w:val="002378A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467F"/>
    <w:rsid w:val="00244B30"/>
    <w:rsid w:val="0024566A"/>
    <w:rsid w:val="00245766"/>
    <w:rsid w:val="002458EB"/>
    <w:rsid w:val="002462D0"/>
    <w:rsid w:val="0024633E"/>
    <w:rsid w:val="0024641C"/>
    <w:rsid w:val="00246594"/>
    <w:rsid w:val="002468B7"/>
    <w:rsid w:val="00247228"/>
    <w:rsid w:val="0024729C"/>
    <w:rsid w:val="002478FE"/>
    <w:rsid w:val="0025011B"/>
    <w:rsid w:val="002502F9"/>
    <w:rsid w:val="00250888"/>
    <w:rsid w:val="00251316"/>
    <w:rsid w:val="00251615"/>
    <w:rsid w:val="00251687"/>
    <w:rsid w:val="0025188C"/>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6A7"/>
    <w:rsid w:val="00255D36"/>
    <w:rsid w:val="002562F9"/>
    <w:rsid w:val="0025638D"/>
    <w:rsid w:val="002564D3"/>
    <w:rsid w:val="00256AD8"/>
    <w:rsid w:val="00257543"/>
    <w:rsid w:val="002577E6"/>
    <w:rsid w:val="0025796C"/>
    <w:rsid w:val="00257B2B"/>
    <w:rsid w:val="00257E57"/>
    <w:rsid w:val="00260656"/>
    <w:rsid w:val="00260731"/>
    <w:rsid w:val="00260A05"/>
    <w:rsid w:val="00261782"/>
    <w:rsid w:val="002617E7"/>
    <w:rsid w:val="00261A3A"/>
    <w:rsid w:val="00262298"/>
    <w:rsid w:val="00262A43"/>
    <w:rsid w:val="00262A45"/>
    <w:rsid w:val="002637AE"/>
    <w:rsid w:val="002639FC"/>
    <w:rsid w:val="00264060"/>
    <w:rsid w:val="00264189"/>
    <w:rsid w:val="00264228"/>
    <w:rsid w:val="00264334"/>
    <w:rsid w:val="0026473E"/>
    <w:rsid w:val="00265370"/>
    <w:rsid w:val="00265521"/>
    <w:rsid w:val="00265716"/>
    <w:rsid w:val="00265C81"/>
    <w:rsid w:val="00266214"/>
    <w:rsid w:val="0026638A"/>
    <w:rsid w:val="00266CC2"/>
    <w:rsid w:val="002672D7"/>
    <w:rsid w:val="002677C0"/>
    <w:rsid w:val="00267A3C"/>
    <w:rsid w:val="00267C83"/>
    <w:rsid w:val="00267CEB"/>
    <w:rsid w:val="002704F9"/>
    <w:rsid w:val="00271381"/>
    <w:rsid w:val="00271430"/>
    <w:rsid w:val="0027144F"/>
    <w:rsid w:val="00271819"/>
    <w:rsid w:val="00271A63"/>
    <w:rsid w:val="00271DF4"/>
    <w:rsid w:val="00271F3A"/>
    <w:rsid w:val="002720BA"/>
    <w:rsid w:val="00272ECC"/>
    <w:rsid w:val="00272ED3"/>
    <w:rsid w:val="00272FC3"/>
    <w:rsid w:val="00273278"/>
    <w:rsid w:val="002737F4"/>
    <w:rsid w:val="00273921"/>
    <w:rsid w:val="00273D70"/>
    <w:rsid w:val="00273D9E"/>
    <w:rsid w:val="00273E0E"/>
    <w:rsid w:val="00273E84"/>
    <w:rsid w:val="00273FB6"/>
    <w:rsid w:val="0027463C"/>
    <w:rsid w:val="00274BB8"/>
    <w:rsid w:val="00274C41"/>
    <w:rsid w:val="00274C73"/>
    <w:rsid w:val="00274DFF"/>
    <w:rsid w:val="00275006"/>
    <w:rsid w:val="0027588C"/>
    <w:rsid w:val="00275CEB"/>
    <w:rsid w:val="00276081"/>
    <w:rsid w:val="00276B67"/>
    <w:rsid w:val="00276CD4"/>
    <w:rsid w:val="00277006"/>
    <w:rsid w:val="00277097"/>
    <w:rsid w:val="00277490"/>
    <w:rsid w:val="00277CDA"/>
    <w:rsid w:val="00277D1A"/>
    <w:rsid w:val="002805F5"/>
    <w:rsid w:val="00280751"/>
    <w:rsid w:val="00280E8F"/>
    <w:rsid w:val="00280F1E"/>
    <w:rsid w:val="00281605"/>
    <w:rsid w:val="002819A4"/>
    <w:rsid w:val="00281A54"/>
    <w:rsid w:val="00281B2B"/>
    <w:rsid w:val="00281C9B"/>
    <w:rsid w:val="00281D81"/>
    <w:rsid w:val="00281DAE"/>
    <w:rsid w:val="002821B7"/>
    <w:rsid w:val="002822C4"/>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A87"/>
    <w:rsid w:val="00290C80"/>
    <w:rsid w:val="00290CC2"/>
    <w:rsid w:val="00290EF6"/>
    <w:rsid w:val="002911CE"/>
    <w:rsid w:val="002912B7"/>
    <w:rsid w:val="002912C6"/>
    <w:rsid w:val="0029135D"/>
    <w:rsid w:val="00291685"/>
    <w:rsid w:val="00291E5C"/>
    <w:rsid w:val="00291EF1"/>
    <w:rsid w:val="00291FC4"/>
    <w:rsid w:val="00292174"/>
    <w:rsid w:val="00292514"/>
    <w:rsid w:val="002926FE"/>
    <w:rsid w:val="00292767"/>
    <w:rsid w:val="00292C37"/>
    <w:rsid w:val="00292EB7"/>
    <w:rsid w:val="00292FA8"/>
    <w:rsid w:val="00293116"/>
    <w:rsid w:val="002937A1"/>
    <w:rsid w:val="00293D41"/>
    <w:rsid w:val="00293E5D"/>
    <w:rsid w:val="00294282"/>
    <w:rsid w:val="0029441F"/>
    <w:rsid w:val="00294544"/>
    <w:rsid w:val="00294D44"/>
    <w:rsid w:val="00295410"/>
    <w:rsid w:val="002955BC"/>
    <w:rsid w:val="002958DD"/>
    <w:rsid w:val="00295A77"/>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C9D"/>
    <w:rsid w:val="00297F97"/>
    <w:rsid w:val="002A0241"/>
    <w:rsid w:val="002A055E"/>
    <w:rsid w:val="002A1417"/>
    <w:rsid w:val="002A1733"/>
    <w:rsid w:val="002A1A5B"/>
    <w:rsid w:val="002A1D4E"/>
    <w:rsid w:val="002A1F3F"/>
    <w:rsid w:val="002A2107"/>
    <w:rsid w:val="002A2499"/>
    <w:rsid w:val="002A25FD"/>
    <w:rsid w:val="002A2869"/>
    <w:rsid w:val="002A290A"/>
    <w:rsid w:val="002A29F1"/>
    <w:rsid w:val="002A2B92"/>
    <w:rsid w:val="002A2C89"/>
    <w:rsid w:val="002A316F"/>
    <w:rsid w:val="002A3257"/>
    <w:rsid w:val="002A33C6"/>
    <w:rsid w:val="002A3530"/>
    <w:rsid w:val="002A37EE"/>
    <w:rsid w:val="002A3C6B"/>
    <w:rsid w:val="002A3FC3"/>
    <w:rsid w:val="002A4063"/>
    <w:rsid w:val="002A469A"/>
    <w:rsid w:val="002A493B"/>
    <w:rsid w:val="002A4C62"/>
    <w:rsid w:val="002A4CC1"/>
    <w:rsid w:val="002A4FCB"/>
    <w:rsid w:val="002A5356"/>
    <w:rsid w:val="002A54CB"/>
    <w:rsid w:val="002A5EB3"/>
    <w:rsid w:val="002A5F35"/>
    <w:rsid w:val="002A6158"/>
    <w:rsid w:val="002A665F"/>
    <w:rsid w:val="002A6CFF"/>
    <w:rsid w:val="002A6FF8"/>
    <w:rsid w:val="002A7024"/>
    <w:rsid w:val="002A716B"/>
    <w:rsid w:val="002A75BF"/>
    <w:rsid w:val="002A7657"/>
    <w:rsid w:val="002A7683"/>
    <w:rsid w:val="002A7E94"/>
    <w:rsid w:val="002A7F42"/>
    <w:rsid w:val="002B075D"/>
    <w:rsid w:val="002B10A1"/>
    <w:rsid w:val="002B11B3"/>
    <w:rsid w:val="002B1780"/>
    <w:rsid w:val="002B1C16"/>
    <w:rsid w:val="002B1D78"/>
    <w:rsid w:val="002B1FF9"/>
    <w:rsid w:val="002B24D6"/>
    <w:rsid w:val="002B2859"/>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0AF"/>
    <w:rsid w:val="002B737E"/>
    <w:rsid w:val="002B74C5"/>
    <w:rsid w:val="002B7641"/>
    <w:rsid w:val="002B77BF"/>
    <w:rsid w:val="002B7B37"/>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C7"/>
    <w:rsid w:val="002C36E5"/>
    <w:rsid w:val="002C38A5"/>
    <w:rsid w:val="002C3FD2"/>
    <w:rsid w:val="002C400F"/>
    <w:rsid w:val="002C41E6"/>
    <w:rsid w:val="002C4435"/>
    <w:rsid w:val="002C4558"/>
    <w:rsid w:val="002C4563"/>
    <w:rsid w:val="002C45D4"/>
    <w:rsid w:val="002C4854"/>
    <w:rsid w:val="002C4FF7"/>
    <w:rsid w:val="002C5001"/>
    <w:rsid w:val="002C58F8"/>
    <w:rsid w:val="002C5DD1"/>
    <w:rsid w:val="002C5E9D"/>
    <w:rsid w:val="002C6360"/>
    <w:rsid w:val="002C6364"/>
    <w:rsid w:val="002C6410"/>
    <w:rsid w:val="002C6443"/>
    <w:rsid w:val="002C6A9C"/>
    <w:rsid w:val="002C6C32"/>
    <w:rsid w:val="002C6E1A"/>
    <w:rsid w:val="002C6FCD"/>
    <w:rsid w:val="002C7054"/>
    <w:rsid w:val="002C7166"/>
    <w:rsid w:val="002C71A1"/>
    <w:rsid w:val="002C7445"/>
    <w:rsid w:val="002C76BF"/>
    <w:rsid w:val="002C7947"/>
    <w:rsid w:val="002C7D5C"/>
    <w:rsid w:val="002D02C7"/>
    <w:rsid w:val="002D0371"/>
    <w:rsid w:val="002D071A"/>
    <w:rsid w:val="002D0CE9"/>
    <w:rsid w:val="002D0DFF"/>
    <w:rsid w:val="002D102E"/>
    <w:rsid w:val="002D1516"/>
    <w:rsid w:val="002D1C1A"/>
    <w:rsid w:val="002D2CA1"/>
    <w:rsid w:val="002D2D77"/>
    <w:rsid w:val="002D2DF5"/>
    <w:rsid w:val="002D2DFD"/>
    <w:rsid w:val="002D2E85"/>
    <w:rsid w:val="002D30A3"/>
    <w:rsid w:val="002D34B2"/>
    <w:rsid w:val="002D3B37"/>
    <w:rsid w:val="002D408C"/>
    <w:rsid w:val="002D4147"/>
    <w:rsid w:val="002D41BB"/>
    <w:rsid w:val="002D4863"/>
    <w:rsid w:val="002D4ABC"/>
    <w:rsid w:val="002D4D46"/>
    <w:rsid w:val="002D5255"/>
    <w:rsid w:val="002D5933"/>
    <w:rsid w:val="002D5BFA"/>
    <w:rsid w:val="002D6218"/>
    <w:rsid w:val="002D6854"/>
    <w:rsid w:val="002D6A4E"/>
    <w:rsid w:val="002D6B9B"/>
    <w:rsid w:val="002D6C36"/>
    <w:rsid w:val="002D6E41"/>
    <w:rsid w:val="002D7637"/>
    <w:rsid w:val="002D7662"/>
    <w:rsid w:val="002D7A15"/>
    <w:rsid w:val="002E089A"/>
    <w:rsid w:val="002E0AC9"/>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3BF4"/>
    <w:rsid w:val="002E4943"/>
    <w:rsid w:val="002E4B6C"/>
    <w:rsid w:val="002E4D4A"/>
    <w:rsid w:val="002E4F7A"/>
    <w:rsid w:val="002E59F9"/>
    <w:rsid w:val="002E5B53"/>
    <w:rsid w:val="002E5CAA"/>
    <w:rsid w:val="002E5F63"/>
    <w:rsid w:val="002E62BF"/>
    <w:rsid w:val="002E659A"/>
    <w:rsid w:val="002E65FB"/>
    <w:rsid w:val="002E689B"/>
    <w:rsid w:val="002E6AE9"/>
    <w:rsid w:val="002E7003"/>
    <w:rsid w:val="002E7271"/>
    <w:rsid w:val="002E7CAE"/>
    <w:rsid w:val="002E7F8F"/>
    <w:rsid w:val="002F07A4"/>
    <w:rsid w:val="002F0BDE"/>
    <w:rsid w:val="002F0D54"/>
    <w:rsid w:val="002F0F2B"/>
    <w:rsid w:val="002F1064"/>
    <w:rsid w:val="002F10D2"/>
    <w:rsid w:val="002F10D7"/>
    <w:rsid w:val="002F1BD8"/>
    <w:rsid w:val="002F2771"/>
    <w:rsid w:val="002F2F73"/>
    <w:rsid w:val="002F30B7"/>
    <w:rsid w:val="002F3315"/>
    <w:rsid w:val="002F33B4"/>
    <w:rsid w:val="002F34BA"/>
    <w:rsid w:val="002F34D7"/>
    <w:rsid w:val="002F37A9"/>
    <w:rsid w:val="002F3974"/>
    <w:rsid w:val="002F4522"/>
    <w:rsid w:val="002F4AE1"/>
    <w:rsid w:val="002F5609"/>
    <w:rsid w:val="002F585B"/>
    <w:rsid w:val="002F5A6F"/>
    <w:rsid w:val="002F5AFC"/>
    <w:rsid w:val="002F5F97"/>
    <w:rsid w:val="002F620C"/>
    <w:rsid w:val="002F6C86"/>
    <w:rsid w:val="002F6CB0"/>
    <w:rsid w:val="002F6D59"/>
    <w:rsid w:val="002F6DE8"/>
    <w:rsid w:val="002F6E9C"/>
    <w:rsid w:val="002F6EF2"/>
    <w:rsid w:val="002F7227"/>
    <w:rsid w:val="002F747E"/>
    <w:rsid w:val="002F771F"/>
    <w:rsid w:val="002F784D"/>
    <w:rsid w:val="002F7D61"/>
    <w:rsid w:val="003001B2"/>
    <w:rsid w:val="003003EF"/>
    <w:rsid w:val="003003F3"/>
    <w:rsid w:val="0030043A"/>
    <w:rsid w:val="0030075F"/>
    <w:rsid w:val="00300842"/>
    <w:rsid w:val="00300A39"/>
    <w:rsid w:val="003018E3"/>
    <w:rsid w:val="003019AB"/>
    <w:rsid w:val="00301BDB"/>
    <w:rsid w:val="00301CB1"/>
    <w:rsid w:val="00301CE6"/>
    <w:rsid w:val="00302569"/>
    <w:rsid w:val="0030256B"/>
    <w:rsid w:val="00302851"/>
    <w:rsid w:val="0030293F"/>
    <w:rsid w:val="00302AFA"/>
    <w:rsid w:val="00302B65"/>
    <w:rsid w:val="00302D11"/>
    <w:rsid w:val="00302D4F"/>
    <w:rsid w:val="00302F66"/>
    <w:rsid w:val="0030374F"/>
    <w:rsid w:val="003038EC"/>
    <w:rsid w:val="003043C9"/>
    <w:rsid w:val="00304A99"/>
    <w:rsid w:val="0030501F"/>
    <w:rsid w:val="0030522D"/>
    <w:rsid w:val="00305444"/>
    <w:rsid w:val="00305464"/>
    <w:rsid w:val="00305AA5"/>
    <w:rsid w:val="00305B8B"/>
    <w:rsid w:val="003060F8"/>
    <w:rsid w:val="00306AC5"/>
    <w:rsid w:val="00306FA0"/>
    <w:rsid w:val="0030704D"/>
    <w:rsid w:val="003071E9"/>
    <w:rsid w:val="00307A42"/>
    <w:rsid w:val="00307A45"/>
    <w:rsid w:val="00307BA1"/>
    <w:rsid w:val="00307BF3"/>
    <w:rsid w:val="003104A5"/>
    <w:rsid w:val="003105FB"/>
    <w:rsid w:val="003109FD"/>
    <w:rsid w:val="00310A7F"/>
    <w:rsid w:val="00311702"/>
    <w:rsid w:val="00311AD8"/>
    <w:rsid w:val="00311E82"/>
    <w:rsid w:val="003124BA"/>
    <w:rsid w:val="00312525"/>
    <w:rsid w:val="00312B75"/>
    <w:rsid w:val="00312C0A"/>
    <w:rsid w:val="00313534"/>
    <w:rsid w:val="00313FD6"/>
    <w:rsid w:val="003143BD"/>
    <w:rsid w:val="00314ABE"/>
    <w:rsid w:val="003152B1"/>
    <w:rsid w:val="00315304"/>
    <w:rsid w:val="0031535B"/>
    <w:rsid w:val="003153C1"/>
    <w:rsid w:val="0031567A"/>
    <w:rsid w:val="00315850"/>
    <w:rsid w:val="00315856"/>
    <w:rsid w:val="00315D5B"/>
    <w:rsid w:val="00316549"/>
    <w:rsid w:val="003165B5"/>
    <w:rsid w:val="003167C9"/>
    <w:rsid w:val="00316A5A"/>
    <w:rsid w:val="00316D0F"/>
    <w:rsid w:val="0031708B"/>
    <w:rsid w:val="00317297"/>
    <w:rsid w:val="00317746"/>
    <w:rsid w:val="00317CFB"/>
    <w:rsid w:val="00317EC8"/>
    <w:rsid w:val="00320177"/>
    <w:rsid w:val="003203ED"/>
    <w:rsid w:val="00320831"/>
    <w:rsid w:val="00320A1E"/>
    <w:rsid w:val="00320CF2"/>
    <w:rsid w:val="003210E0"/>
    <w:rsid w:val="003210FD"/>
    <w:rsid w:val="00321257"/>
    <w:rsid w:val="0032130F"/>
    <w:rsid w:val="00321C1A"/>
    <w:rsid w:val="00322359"/>
    <w:rsid w:val="00322820"/>
    <w:rsid w:val="00322C9F"/>
    <w:rsid w:val="00322FB2"/>
    <w:rsid w:val="003230C4"/>
    <w:rsid w:val="003233E6"/>
    <w:rsid w:val="003239D7"/>
    <w:rsid w:val="00323E34"/>
    <w:rsid w:val="00324135"/>
    <w:rsid w:val="00324258"/>
    <w:rsid w:val="003242DD"/>
    <w:rsid w:val="0032453D"/>
    <w:rsid w:val="0032466C"/>
    <w:rsid w:val="00324765"/>
    <w:rsid w:val="00324864"/>
    <w:rsid w:val="00324AA1"/>
    <w:rsid w:val="00324B6C"/>
    <w:rsid w:val="00324D23"/>
    <w:rsid w:val="00324DA3"/>
    <w:rsid w:val="003253E3"/>
    <w:rsid w:val="00325454"/>
    <w:rsid w:val="00325768"/>
    <w:rsid w:val="003257B3"/>
    <w:rsid w:val="00325884"/>
    <w:rsid w:val="003258F0"/>
    <w:rsid w:val="00325E15"/>
    <w:rsid w:val="00325ECE"/>
    <w:rsid w:val="00325F35"/>
    <w:rsid w:val="003260A9"/>
    <w:rsid w:val="00326853"/>
    <w:rsid w:val="003273A2"/>
    <w:rsid w:val="003275BE"/>
    <w:rsid w:val="0032763E"/>
    <w:rsid w:val="0032763F"/>
    <w:rsid w:val="00327DD4"/>
    <w:rsid w:val="00330B22"/>
    <w:rsid w:val="00330C34"/>
    <w:rsid w:val="00330D80"/>
    <w:rsid w:val="00330E45"/>
    <w:rsid w:val="00330FEE"/>
    <w:rsid w:val="0033161B"/>
    <w:rsid w:val="00331751"/>
    <w:rsid w:val="00331D09"/>
    <w:rsid w:val="00331E4A"/>
    <w:rsid w:val="003328BB"/>
    <w:rsid w:val="003329DD"/>
    <w:rsid w:val="00332A98"/>
    <w:rsid w:val="00332A9A"/>
    <w:rsid w:val="00332B84"/>
    <w:rsid w:val="003330BE"/>
    <w:rsid w:val="003334EA"/>
    <w:rsid w:val="0033352E"/>
    <w:rsid w:val="00333AB3"/>
    <w:rsid w:val="00333FD7"/>
    <w:rsid w:val="0033403E"/>
    <w:rsid w:val="00334165"/>
    <w:rsid w:val="00334578"/>
    <w:rsid w:val="00334579"/>
    <w:rsid w:val="00334D0C"/>
    <w:rsid w:val="0033520D"/>
    <w:rsid w:val="003353EE"/>
    <w:rsid w:val="00335858"/>
    <w:rsid w:val="00335BF3"/>
    <w:rsid w:val="00335C0F"/>
    <w:rsid w:val="0033684A"/>
    <w:rsid w:val="00336BDA"/>
    <w:rsid w:val="00336F42"/>
    <w:rsid w:val="00336F80"/>
    <w:rsid w:val="00337135"/>
    <w:rsid w:val="003379C1"/>
    <w:rsid w:val="00340095"/>
    <w:rsid w:val="003402E0"/>
    <w:rsid w:val="00340574"/>
    <w:rsid w:val="00340A26"/>
    <w:rsid w:val="00340CA8"/>
    <w:rsid w:val="0034106C"/>
    <w:rsid w:val="003410C7"/>
    <w:rsid w:val="0034166C"/>
    <w:rsid w:val="003419A8"/>
    <w:rsid w:val="00341B70"/>
    <w:rsid w:val="00342989"/>
    <w:rsid w:val="00342BD7"/>
    <w:rsid w:val="003437BB"/>
    <w:rsid w:val="00343C63"/>
    <w:rsid w:val="00343CA5"/>
    <w:rsid w:val="00343FF6"/>
    <w:rsid w:val="0034447A"/>
    <w:rsid w:val="0034530A"/>
    <w:rsid w:val="00346087"/>
    <w:rsid w:val="00346527"/>
    <w:rsid w:val="003469D5"/>
    <w:rsid w:val="00346D5F"/>
    <w:rsid w:val="00346DB5"/>
    <w:rsid w:val="00347574"/>
    <w:rsid w:val="00347633"/>
    <w:rsid w:val="003477B1"/>
    <w:rsid w:val="003479F3"/>
    <w:rsid w:val="00347DB6"/>
    <w:rsid w:val="00347E16"/>
    <w:rsid w:val="00347E7F"/>
    <w:rsid w:val="0035020E"/>
    <w:rsid w:val="003502CF"/>
    <w:rsid w:val="00350326"/>
    <w:rsid w:val="0035042F"/>
    <w:rsid w:val="0035065C"/>
    <w:rsid w:val="003507E3"/>
    <w:rsid w:val="00350810"/>
    <w:rsid w:val="00350BF2"/>
    <w:rsid w:val="00350E82"/>
    <w:rsid w:val="0035105A"/>
    <w:rsid w:val="00351639"/>
    <w:rsid w:val="003516FD"/>
    <w:rsid w:val="00351C00"/>
    <w:rsid w:val="00351C21"/>
    <w:rsid w:val="00351C99"/>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5A0"/>
    <w:rsid w:val="00356F20"/>
    <w:rsid w:val="00357316"/>
    <w:rsid w:val="00357380"/>
    <w:rsid w:val="00357788"/>
    <w:rsid w:val="0035793F"/>
    <w:rsid w:val="00357DF3"/>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D0C"/>
    <w:rsid w:val="00362F2B"/>
    <w:rsid w:val="00363077"/>
    <w:rsid w:val="00363773"/>
    <w:rsid w:val="00363AC4"/>
    <w:rsid w:val="00363CD4"/>
    <w:rsid w:val="0036456F"/>
    <w:rsid w:val="003649A8"/>
    <w:rsid w:val="00364BF8"/>
    <w:rsid w:val="00364E62"/>
    <w:rsid w:val="00364E8D"/>
    <w:rsid w:val="00364F51"/>
    <w:rsid w:val="00365071"/>
    <w:rsid w:val="0036558A"/>
    <w:rsid w:val="00365729"/>
    <w:rsid w:val="00365837"/>
    <w:rsid w:val="003659E2"/>
    <w:rsid w:val="00365A4B"/>
    <w:rsid w:val="00365BF7"/>
    <w:rsid w:val="00365DCF"/>
    <w:rsid w:val="00365ED8"/>
    <w:rsid w:val="003666BA"/>
    <w:rsid w:val="00366730"/>
    <w:rsid w:val="0036686F"/>
    <w:rsid w:val="00366A27"/>
    <w:rsid w:val="00366A3C"/>
    <w:rsid w:val="00366E87"/>
    <w:rsid w:val="00366F82"/>
    <w:rsid w:val="0036722D"/>
    <w:rsid w:val="003673AE"/>
    <w:rsid w:val="0036766D"/>
    <w:rsid w:val="003676DC"/>
    <w:rsid w:val="003677DE"/>
    <w:rsid w:val="00367B02"/>
    <w:rsid w:val="00367BE0"/>
    <w:rsid w:val="00370054"/>
    <w:rsid w:val="0037014F"/>
    <w:rsid w:val="003703ED"/>
    <w:rsid w:val="00370460"/>
    <w:rsid w:val="003707B0"/>
    <w:rsid w:val="00370B6B"/>
    <w:rsid w:val="00370C16"/>
    <w:rsid w:val="00370E47"/>
    <w:rsid w:val="00370F18"/>
    <w:rsid w:val="00371062"/>
    <w:rsid w:val="003711A4"/>
    <w:rsid w:val="0037166F"/>
    <w:rsid w:val="00371AEE"/>
    <w:rsid w:val="00371D74"/>
    <w:rsid w:val="003725F4"/>
    <w:rsid w:val="00372AAF"/>
    <w:rsid w:val="0037310C"/>
    <w:rsid w:val="0037369F"/>
    <w:rsid w:val="00373969"/>
    <w:rsid w:val="00373B73"/>
    <w:rsid w:val="00373CD5"/>
    <w:rsid w:val="00373F21"/>
    <w:rsid w:val="00373F96"/>
    <w:rsid w:val="003742AC"/>
    <w:rsid w:val="003742F3"/>
    <w:rsid w:val="00374304"/>
    <w:rsid w:val="003744CE"/>
    <w:rsid w:val="003745B2"/>
    <w:rsid w:val="00374AC0"/>
    <w:rsid w:val="00374F8B"/>
    <w:rsid w:val="00375331"/>
    <w:rsid w:val="00375504"/>
    <w:rsid w:val="00375719"/>
    <w:rsid w:val="003757BC"/>
    <w:rsid w:val="003757BD"/>
    <w:rsid w:val="0037588B"/>
    <w:rsid w:val="003759C3"/>
    <w:rsid w:val="00375C5A"/>
    <w:rsid w:val="00376429"/>
    <w:rsid w:val="0037650D"/>
    <w:rsid w:val="0037673C"/>
    <w:rsid w:val="00376795"/>
    <w:rsid w:val="003768AA"/>
    <w:rsid w:val="00376A92"/>
    <w:rsid w:val="00376B0A"/>
    <w:rsid w:val="00376CA2"/>
    <w:rsid w:val="00376F55"/>
    <w:rsid w:val="0037719F"/>
    <w:rsid w:val="003773D9"/>
    <w:rsid w:val="003774D1"/>
    <w:rsid w:val="00377B3E"/>
    <w:rsid w:val="00377CE1"/>
    <w:rsid w:val="00377DD1"/>
    <w:rsid w:val="0038010C"/>
    <w:rsid w:val="00380256"/>
    <w:rsid w:val="0038031A"/>
    <w:rsid w:val="0038042C"/>
    <w:rsid w:val="00380BF1"/>
    <w:rsid w:val="00380D7D"/>
    <w:rsid w:val="0038102E"/>
    <w:rsid w:val="003816B3"/>
    <w:rsid w:val="0038187B"/>
    <w:rsid w:val="00381F84"/>
    <w:rsid w:val="003821E2"/>
    <w:rsid w:val="00382434"/>
    <w:rsid w:val="00382B2E"/>
    <w:rsid w:val="00382D73"/>
    <w:rsid w:val="00382E76"/>
    <w:rsid w:val="00382F54"/>
    <w:rsid w:val="00383174"/>
    <w:rsid w:val="00383467"/>
    <w:rsid w:val="00383E50"/>
    <w:rsid w:val="00384177"/>
    <w:rsid w:val="00384284"/>
    <w:rsid w:val="00384694"/>
    <w:rsid w:val="00384809"/>
    <w:rsid w:val="003852A7"/>
    <w:rsid w:val="00385312"/>
    <w:rsid w:val="00385692"/>
    <w:rsid w:val="00385770"/>
    <w:rsid w:val="00385932"/>
    <w:rsid w:val="003859C1"/>
    <w:rsid w:val="00385AD0"/>
    <w:rsid w:val="00385BF0"/>
    <w:rsid w:val="00385CC9"/>
    <w:rsid w:val="00385D70"/>
    <w:rsid w:val="00385E3A"/>
    <w:rsid w:val="003861C1"/>
    <w:rsid w:val="0038631B"/>
    <w:rsid w:val="00386578"/>
    <w:rsid w:val="00386747"/>
    <w:rsid w:val="00386D50"/>
    <w:rsid w:val="00390389"/>
    <w:rsid w:val="003904D8"/>
    <w:rsid w:val="00390B22"/>
    <w:rsid w:val="00390D95"/>
    <w:rsid w:val="00390FFE"/>
    <w:rsid w:val="00391040"/>
    <w:rsid w:val="0039129D"/>
    <w:rsid w:val="003913DB"/>
    <w:rsid w:val="00391460"/>
    <w:rsid w:val="00391638"/>
    <w:rsid w:val="003918D0"/>
    <w:rsid w:val="003919FF"/>
    <w:rsid w:val="00391D08"/>
    <w:rsid w:val="0039210D"/>
    <w:rsid w:val="00392617"/>
    <w:rsid w:val="003927B8"/>
    <w:rsid w:val="00392D70"/>
    <w:rsid w:val="00393702"/>
    <w:rsid w:val="003939FF"/>
    <w:rsid w:val="00393FE3"/>
    <w:rsid w:val="0039401E"/>
    <w:rsid w:val="003940B3"/>
    <w:rsid w:val="003945CB"/>
    <w:rsid w:val="003946B1"/>
    <w:rsid w:val="00394D6B"/>
    <w:rsid w:val="00394D8D"/>
    <w:rsid w:val="00394EE7"/>
    <w:rsid w:val="0039503A"/>
    <w:rsid w:val="0039520F"/>
    <w:rsid w:val="0039548F"/>
    <w:rsid w:val="00395948"/>
    <w:rsid w:val="00395F42"/>
    <w:rsid w:val="00395FEE"/>
    <w:rsid w:val="0039626A"/>
    <w:rsid w:val="0039649E"/>
    <w:rsid w:val="00396784"/>
    <w:rsid w:val="003967CC"/>
    <w:rsid w:val="00396C06"/>
    <w:rsid w:val="00397568"/>
    <w:rsid w:val="00397827"/>
    <w:rsid w:val="003978A8"/>
    <w:rsid w:val="00397B14"/>
    <w:rsid w:val="003A0CD7"/>
    <w:rsid w:val="003A0DAE"/>
    <w:rsid w:val="003A1B8B"/>
    <w:rsid w:val="003A21A8"/>
    <w:rsid w:val="003A2207"/>
    <w:rsid w:val="003A2223"/>
    <w:rsid w:val="003A2631"/>
    <w:rsid w:val="003A2A0F"/>
    <w:rsid w:val="003A2DD7"/>
    <w:rsid w:val="003A3005"/>
    <w:rsid w:val="003A3994"/>
    <w:rsid w:val="003A39CE"/>
    <w:rsid w:val="003A4242"/>
    <w:rsid w:val="003A45A1"/>
    <w:rsid w:val="003A497F"/>
    <w:rsid w:val="003A4B27"/>
    <w:rsid w:val="003A4C34"/>
    <w:rsid w:val="003A4C90"/>
    <w:rsid w:val="003A4DA3"/>
    <w:rsid w:val="003A4EBD"/>
    <w:rsid w:val="003A5124"/>
    <w:rsid w:val="003A5539"/>
    <w:rsid w:val="003A55C7"/>
    <w:rsid w:val="003A5669"/>
    <w:rsid w:val="003A5B0A"/>
    <w:rsid w:val="003A5C85"/>
    <w:rsid w:val="003A5CDA"/>
    <w:rsid w:val="003A5EA3"/>
    <w:rsid w:val="003A5FE9"/>
    <w:rsid w:val="003A6826"/>
    <w:rsid w:val="003A697B"/>
    <w:rsid w:val="003A6BAC"/>
    <w:rsid w:val="003A6BE0"/>
    <w:rsid w:val="003A6C8B"/>
    <w:rsid w:val="003A6E92"/>
    <w:rsid w:val="003A6F82"/>
    <w:rsid w:val="003A71AA"/>
    <w:rsid w:val="003A722F"/>
    <w:rsid w:val="003A74D6"/>
    <w:rsid w:val="003A78D1"/>
    <w:rsid w:val="003A7BA5"/>
    <w:rsid w:val="003A7D5E"/>
    <w:rsid w:val="003A7EDC"/>
    <w:rsid w:val="003A7EF3"/>
    <w:rsid w:val="003B055B"/>
    <w:rsid w:val="003B0669"/>
    <w:rsid w:val="003B07C2"/>
    <w:rsid w:val="003B0C53"/>
    <w:rsid w:val="003B0DC8"/>
    <w:rsid w:val="003B159C"/>
    <w:rsid w:val="003B172F"/>
    <w:rsid w:val="003B187B"/>
    <w:rsid w:val="003B1AAF"/>
    <w:rsid w:val="003B1DDF"/>
    <w:rsid w:val="003B1F97"/>
    <w:rsid w:val="003B2343"/>
    <w:rsid w:val="003B29D5"/>
    <w:rsid w:val="003B2AE7"/>
    <w:rsid w:val="003B2B22"/>
    <w:rsid w:val="003B2FC9"/>
    <w:rsid w:val="003B3075"/>
    <w:rsid w:val="003B35D9"/>
    <w:rsid w:val="003B3669"/>
    <w:rsid w:val="003B369F"/>
    <w:rsid w:val="003B36A3"/>
    <w:rsid w:val="003B3BB6"/>
    <w:rsid w:val="003B3DB3"/>
    <w:rsid w:val="003B40D9"/>
    <w:rsid w:val="003B44CC"/>
    <w:rsid w:val="003B4694"/>
    <w:rsid w:val="003B4971"/>
    <w:rsid w:val="003B4C05"/>
    <w:rsid w:val="003B4EB4"/>
    <w:rsid w:val="003B53CC"/>
    <w:rsid w:val="003B5D97"/>
    <w:rsid w:val="003B5E93"/>
    <w:rsid w:val="003B655F"/>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326"/>
    <w:rsid w:val="003C151E"/>
    <w:rsid w:val="003C17AE"/>
    <w:rsid w:val="003C1CA4"/>
    <w:rsid w:val="003C1DEB"/>
    <w:rsid w:val="003C22BF"/>
    <w:rsid w:val="003C2702"/>
    <w:rsid w:val="003C2731"/>
    <w:rsid w:val="003C2907"/>
    <w:rsid w:val="003C2A2F"/>
    <w:rsid w:val="003C3076"/>
    <w:rsid w:val="003C32D9"/>
    <w:rsid w:val="003C359F"/>
    <w:rsid w:val="003C35F9"/>
    <w:rsid w:val="003C3FC4"/>
    <w:rsid w:val="003C46EE"/>
    <w:rsid w:val="003C4C73"/>
    <w:rsid w:val="003C4FFF"/>
    <w:rsid w:val="003C5242"/>
    <w:rsid w:val="003C538E"/>
    <w:rsid w:val="003C5843"/>
    <w:rsid w:val="003C6096"/>
    <w:rsid w:val="003C62E9"/>
    <w:rsid w:val="003C62ED"/>
    <w:rsid w:val="003C63C2"/>
    <w:rsid w:val="003C6848"/>
    <w:rsid w:val="003C68BE"/>
    <w:rsid w:val="003C6C52"/>
    <w:rsid w:val="003C6C78"/>
    <w:rsid w:val="003C6D1B"/>
    <w:rsid w:val="003C6E0C"/>
    <w:rsid w:val="003C7206"/>
    <w:rsid w:val="003C733E"/>
    <w:rsid w:val="003C7806"/>
    <w:rsid w:val="003D064B"/>
    <w:rsid w:val="003D085F"/>
    <w:rsid w:val="003D109F"/>
    <w:rsid w:val="003D14F0"/>
    <w:rsid w:val="003D18E8"/>
    <w:rsid w:val="003D2478"/>
    <w:rsid w:val="003D290E"/>
    <w:rsid w:val="003D2D0C"/>
    <w:rsid w:val="003D2E03"/>
    <w:rsid w:val="003D2F8D"/>
    <w:rsid w:val="003D334A"/>
    <w:rsid w:val="003D373A"/>
    <w:rsid w:val="003D37DB"/>
    <w:rsid w:val="003D3AEC"/>
    <w:rsid w:val="003D41C3"/>
    <w:rsid w:val="003D4835"/>
    <w:rsid w:val="003D4C1E"/>
    <w:rsid w:val="003D4E29"/>
    <w:rsid w:val="003D5831"/>
    <w:rsid w:val="003D5B1F"/>
    <w:rsid w:val="003D5FDB"/>
    <w:rsid w:val="003D6122"/>
    <w:rsid w:val="003D6165"/>
    <w:rsid w:val="003D6509"/>
    <w:rsid w:val="003D659B"/>
    <w:rsid w:val="003D65C0"/>
    <w:rsid w:val="003D6649"/>
    <w:rsid w:val="003D66E6"/>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9B"/>
    <w:rsid w:val="003E6829"/>
    <w:rsid w:val="003E69D8"/>
    <w:rsid w:val="003E6C0E"/>
    <w:rsid w:val="003E6E19"/>
    <w:rsid w:val="003E7090"/>
    <w:rsid w:val="003E74E3"/>
    <w:rsid w:val="003E7676"/>
    <w:rsid w:val="003E791D"/>
    <w:rsid w:val="003E7BE1"/>
    <w:rsid w:val="003E7BFF"/>
    <w:rsid w:val="003E7CA0"/>
    <w:rsid w:val="003E7D42"/>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3F5"/>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6D95"/>
    <w:rsid w:val="003F7304"/>
    <w:rsid w:val="003F7324"/>
    <w:rsid w:val="003F7674"/>
    <w:rsid w:val="003F77C3"/>
    <w:rsid w:val="003F7B3A"/>
    <w:rsid w:val="003F7BA7"/>
    <w:rsid w:val="003F7E23"/>
    <w:rsid w:val="004000E8"/>
    <w:rsid w:val="004008B0"/>
    <w:rsid w:val="00400F96"/>
    <w:rsid w:val="00401880"/>
    <w:rsid w:val="00401EB9"/>
    <w:rsid w:val="00401FDE"/>
    <w:rsid w:val="00402353"/>
    <w:rsid w:val="0040255D"/>
    <w:rsid w:val="004028A6"/>
    <w:rsid w:val="004028F6"/>
    <w:rsid w:val="00402E2B"/>
    <w:rsid w:val="00403081"/>
    <w:rsid w:val="0040346C"/>
    <w:rsid w:val="00403952"/>
    <w:rsid w:val="00403C08"/>
    <w:rsid w:val="00403D3E"/>
    <w:rsid w:val="00403FB4"/>
    <w:rsid w:val="004040C0"/>
    <w:rsid w:val="00404606"/>
    <w:rsid w:val="00404EA0"/>
    <w:rsid w:val="00404F21"/>
    <w:rsid w:val="0040512B"/>
    <w:rsid w:val="004051FE"/>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2ED"/>
    <w:rsid w:val="0041237C"/>
    <w:rsid w:val="00412407"/>
    <w:rsid w:val="0041258E"/>
    <w:rsid w:val="0041263E"/>
    <w:rsid w:val="00412676"/>
    <w:rsid w:val="00412B06"/>
    <w:rsid w:val="004132CB"/>
    <w:rsid w:val="00413719"/>
    <w:rsid w:val="004137A8"/>
    <w:rsid w:val="0041384A"/>
    <w:rsid w:val="00413875"/>
    <w:rsid w:val="00413AAC"/>
    <w:rsid w:val="00413BF5"/>
    <w:rsid w:val="00414417"/>
    <w:rsid w:val="00414833"/>
    <w:rsid w:val="00414AB1"/>
    <w:rsid w:val="00414C64"/>
    <w:rsid w:val="00414E51"/>
    <w:rsid w:val="00415E8A"/>
    <w:rsid w:val="00416DDF"/>
    <w:rsid w:val="00416EC3"/>
    <w:rsid w:val="0041762F"/>
    <w:rsid w:val="00417951"/>
    <w:rsid w:val="00417B86"/>
    <w:rsid w:val="00420230"/>
    <w:rsid w:val="004205EE"/>
    <w:rsid w:val="00420A99"/>
    <w:rsid w:val="00421105"/>
    <w:rsid w:val="00421616"/>
    <w:rsid w:val="0042167F"/>
    <w:rsid w:val="00421DF3"/>
    <w:rsid w:val="00421F66"/>
    <w:rsid w:val="00422C91"/>
    <w:rsid w:val="00422D12"/>
    <w:rsid w:val="004234DB"/>
    <w:rsid w:val="004234E7"/>
    <w:rsid w:val="00423A90"/>
    <w:rsid w:val="004242F4"/>
    <w:rsid w:val="004243F5"/>
    <w:rsid w:val="00424666"/>
    <w:rsid w:val="00424A05"/>
    <w:rsid w:val="004251E3"/>
    <w:rsid w:val="00425A2C"/>
    <w:rsid w:val="00425A2E"/>
    <w:rsid w:val="00425B68"/>
    <w:rsid w:val="0042614B"/>
    <w:rsid w:val="004262E2"/>
    <w:rsid w:val="00426561"/>
    <w:rsid w:val="00426910"/>
    <w:rsid w:val="00426A23"/>
    <w:rsid w:val="00426AA7"/>
    <w:rsid w:val="00426ADD"/>
    <w:rsid w:val="00427030"/>
    <w:rsid w:val="00427248"/>
    <w:rsid w:val="00427368"/>
    <w:rsid w:val="00427651"/>
    <w:rsid w:val="00427772"/>
    <w:rsid w:val="004277E9"/>
    <w:rsid w:val="004305EE"/>
    <w:rsid w:val="00430920"/>
    <w:rsid w:val="004309AE"/>
    <w:rsid w:val="004310E6"/>
    <w:rsid w:val="004312D5"/>
    <w:rsid w:val="00431490"/>
    <w:rsid w:val="004319AA"/>
    <w:rsid w:val="00431A9F"/>
    <w:rsid w:val="004324B4"/>
    <w:rsid w:val="004325C5"/>
    <w:rsid w:val="004328D6"/>
    <w:rsid w:val="0043299F"/>
    <w:rsid w:val="00432F94"/>
    <w:rsid w:val="00433752"/>
    <w:rsid w:val="00433B5E"/>
    <w:rsid w:val="00433CB2"/>
    <w:rsid w:val="004344C9"/>
    <w:rsid w:val="00434539"/>
    <w:rsid w:val="004345C8"/>
    <w:rsid w:val="0043473D"/>
    <w:rsid w:val="00434E58"/>
    <w:rsid w:val="00434ED0"/>
    <w:rsid w:val="00435252"/>
    <w:rsid w:val="00435831"/>
    <w:rsid w:val="004361B0"/>
    <w:rsid w:val="00436246"/>
    <w:rsid w:val="0043729E"/>
    <w:rsid w:val="00437447"/>
    <w:rsid w:val="0043780C"/>
    <w:rsid w:val="00437DBD"/>
    <w:rsid w:val="00440188"/>
    <w:rsid w:val="0044047F"/>
    <w:rsid w:val="0044062D"/>
    <w:rsid w:val="004409A7"/>
    <w:rsid w:val="00440C67"/>
    <w:rsid w:val="00441023"/>
    <w:rsid w:val="004410B9"/>
    <w:rsid w:val="004410E5"/>
    <w:rsid w:val="00441829"/>
    <w:rsid w:val="00441903"/>
    <w:rsid w:val="00441A92"/>
    <w:rsid w:val="004427DC"/>
    <w:rsid w:val="00442A5F"/>
    <w:rsid w:val="00442CFD"/>
    <w:rsid w:val="00442F59"/>
    <w:rsid w:val="0044337A"/>
    <w:rsid w:val="00443A21"/>
    <w:rsid w:val="00443C63"/>
    <w:rsid w:val="00444032"/>
    <w:rsid w:val="00444269"/>
    <w:rsid w:val="00444B1D"/>
    <w:rsid w:val="00444D15"/>
    <w:rsid w:val="00444F56"/>
    <w:rsid w:val="004452C3"/>
    <w:rsid w:val="0044546C"/>
    <w:rsid w:val="00445828"/>
    <w:rsid w:val="004459C8"/>
    <w:rsid w:val="00446488"/>
    <w:rsid w:val="00446A99"/>
    <w:rsid w:val="00446AF2"/>
    <w:rsid w:val="00446B65"/>
    <w:rsid w:val="00446B86"/>
    <w:rsid w:val="00446E9A"/>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2D06"/>
    <w:rsid w:val="00453191"/>
    <w:rsid w:val="0045334A"/>
    <w:rsid w:val="00453393"/>
    <w:rsid w:val="004533D6"/>
    <w:rsid w:val="00453444"/>
    <w:rsid w:val="00453980"/>
    <w:rsid w:val="004545AE"/>
    <w:rsid w:val="0045486E"/>
    <w:rsid w:val="00454B27"/>
    <w:rsid w:val="004555E3"/>
    <w:rsid w:val="0045566F"/>
    <w:rsid w:val="00455D0D"/>
    <w:rsid w:val="00455E5B"/>
    <w:rsid w:val="00455EDA"/>
    <w:rsid w:val="0045606C"/>
    <w:rsid w:val="004562B6"/>
    <w:rsid w:val="0045630F"/>
    <w:rsid w:val="00456380"/>
    <w:rsid w:val="00456425"/>
    <w:rsid w:val="00456D12"/>
    <w:rsid w:val="00456D8C"/>
    <w:rsid w:val="00456FDE"/>
    <w:rsid w:val="00457173"/>
    <w:rsid w:val="00457565"/>
    <w:rsid w:val="004577ED"/>
    <w:rsid w:val="00457982"/>
    <w:rsid w:val="00457B71"/>
    <w:rsid w:val="0046038E"/>
    <w:rsid w:val="0046046D"/>
    <w:rsid w:val="00460A5C"/>
    <w:rsid w:val="00460D15"/>
    <w:rsid w:val="004612EF"/>
    <w:rsid w:val="00461301"/>
    <w:rsid w:val="004616E7"/>
    <w:rsid w:val="00461892"/>
    <w:rsid w:val="00461BDC"/>
    <w:rsid w:val="00461C51"/>
    <w:rsid w:val="00461F96"/>
    <w:rsid w:val="00462C36"/>
    <w:rsid w:val="00462D8F"/>
    <w:rsid w:val="00463615"/>
    <w:rsid w:val="0046371D"/>
    <w:rsid w:val="0046439D"/>
    <w:rsid w:val="0046493F"/>
    <w:rsid w:val="00464BF2"/>
    <w:rsid w:val="00465B31"/>
    <w:rsid w:val="00465D51"/>
    <w:rsid w:val="00466125"/>
    <w:rsid w:val="004661B2"/>
    <w:rsid w:val="00466545"/>
    <w:rsid w:val="00466667"/>
    <w:rsid w:val="00466856"/>
    <w:rsid w:val="004669E2"/>
    <w:rsid w:val="00466A2E"/>
    <w:rsid w:val="00466C8A"/>
    <w:rsid w:val="00466E4A"/>
    <w:rsid w:val="00466F39"/>
    <w:rsid w:val="00466F5E"/>
    <w:rsid w:val="00466FFC"/>
    <w:rsid w:val="00467164"/>
    <w:rsid w:val="004677B5"/>
    <w:rsid w:val="00467D69"/>
    <w:rsid w:val="00470329"/>
    <w:rsid w:val="00470334"/>
    <w:rsid w:val="00470B4B"/>
    <w:rsid w:val="00470C2E"/>
    <w:rsid w:val="00470C31"/>
    <w:rsid w:val="004717D8"/>
    <w:rsid w:val="00471B2C"/>
    <w:rsid w:val="00471B7A"/>
    <w:rsid w:val="004724FA"/>
    <w:rsid w:val="00472569"/>
    <w:rsid w:val="0047271B"/>
    <w:rsid w:val="00472ABD"/>
    <w:rsid w:val="00472CF7"/>
    <w:rsid w:val="00472FB6"/>
    <w:rsid w:val="0047318D"/>
    <w:rsid w:val="004732E4"/>
    <w:rsid w:val="004734D0"/>
    <w:rsid w:val="00473631"/>
    <w:rsid w:val="0047375F"/>
    <w:rsid w:val="00473BE8"/>
    <w:rsid w:val="00473DCE"/>
    <w:rsid w:val="0047400F"/>
    <w:rsid w:val="0047433C"/>
    <w:rsid w:val="0047473B"/>
    <w:rsid w:val="00474743"/>
    <w:rsid w:val="00474A97"/>
    <w:rsid w:val="004751F6"/>
    <w:rsid w:val="00475411"/>
    <w:rsid w:val="004754DA"/>
    <w:rsid w:val="0047556B"/>
    <w:rsid w:val="00475570"/>
    <w:rsid w:val="0047579F"/>
    <w:rsid w:val="004758BA"/>
    <w:rsid w:val="004759C4"/>
    <w:rsid w:val="00475B70"/>
    <w:rsid w:val="00475BE1"/>
    <w:rsid w:val="004764F9"/>
    <w:rsid w:val="00476675"/>
    <w:rsid w:val="00476AA1"/>
    <w:rsid w:val="0047719A"/>
    <w:rsid w:val="00477463"/>
    <w:rsid w:val="00477493"/>
    <w:rsid w:val="00477768"/>
    <w:rsid w:val="0047789C"/>
    <w:rsid w:val="00477D53"/>
    <w:rsid w:val="004800ED"/>
    <w:rsid w:val="004801F5"/>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669"/>
    <w:rsid w:val="00483B2D"/>
    <w:rsid w:val="00483E0F"/>
    <w:rsid w:val="00483EFF"/>
    <w:rsid w:val="00484035"/>
    <w:rsid w:val="004842C3"/>
    <w:rsid w:val="00484586"/>
    <w:rsid w:val="00484787"/>
    <w:rsid w:val="004849E6"/>
    <w:rsid w:val="00484D07"/>
    <w:rsid w:val="004853B3"/>
    <w:rsid w:val="00485459"/>
    <w:rsid w:val="004856A5"/>
    <w:rsid w:val="00485732"/>
    <w:rsid w:val="0048579F"/>
    <w:rsid w:val="00485B50"/>
    <w:rsid w:val="00485C09"/>
    <w:rsid w:val="0048634B"/>
    <w:rsid w:val="00486739"/>
    <w:rsid w:val="00486CFB"/>
    <w:rsid w:val="00486DA3"/>
    <w:rsid w:val="00487362"/>
    <w:rsid w:val="00487436"/>
    <w:rsid w:val="00487A9A"/>
    <w:rsid w:val="00487C2C"/>
    <w:rsid w:val="00490025"/>
    <w:rsid w:val="004902A7"/>
    <w:rsid w:val="004904FF"/>
    <w:rsid w:val="0049093D"/>
    <w:rsid w:val="00490B24"/>
    <w:rsid w:val="00490BA0"/>
    <w:rsid w:val="00490C61"/>
    <w:rsid w:val="00490C6F"/>
    <w:rsid w:val="00491753"/>
    <w:rsid w:val="00491816"/>
    <w:rsid w:val="004919DD"/>
    <w:rsid w:val="00491B36"/>
    <w:rsid w:val="00492BC5"/>
    <w:rsid w:val="00492E72"/>
    <w:rsid w:val="0049317F"/>
    <w:rsid w:val="00493240"/>
    <w:rsid w:val="00493E62"/>
    <w:rsid w:val="00493E8D"/>
    <w:rsid w:val="00493F34"/>
    <w:rsid w:val="0049448B"/>
    <w:rsid w:val="004947AD"/>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40D"/>
    <w:rsid w:val="004A1610"/>
    <w:rsid w:val="004A16BC"/>
    <w:rsid w:val="004A250D"/>
    <w:rsid w:val="004A25A2"/>
    <w:rsid w:val="004A263B"/>
    <w:rsid w:val="004A27D6"/>
    <w:rsid w:val="004A27DF"/>
    <w:rsid w:val="004A28DF"/>
    <w:rsid w:val="004A2B94"/>
    <w:rsid w:val="004A2D47"/>
    <w:rsid w:val="004A31E7"/>
    <w:rsid w:val="004A35DC"/>
    <w:rsid w:val="004A360E"/>
    <w:rsid w:val="004A3A69"/>
    <w:rsid w:val="004A3F55"/>
    <w:rsid w:val="004A4192"/>
    <w:rsid w:val="004A4A51"/>
    <w:rsid w:val="004A4D1A"/>
    <w:rsid w:val="004A4D1E"/>
    <w:rsid w:val="004A5256"/>
    <w:rsid w:val="004A535A"/>
    <w:rsid w:val="004A5603"/>
    <w:rsid w:val="004A574C"/>
    <w:rsid w:val="004A5828"/>
    <w:rsid w:val="004A5E7B"/>
    <w:rsid w:val="004A614C"/>
    <w:rsid w:val="004A6776"/>
    <w:rsid w:val="004A6F8A"/>
    <w:rsid w:val="004A76C3"/>
    <w:rsid w:val="004A78EE"/>
    <w:rsid w:val="004A7AB2"/>
    <w:rsid w:val="004A7D0F"/>
    <w:rsid w:val="004A7DDA"/>
    <w:rsid w:val="004A7EB9"/>
    <w:rsid w:val="004B0210"/>
    <w:rsid w:val="004B0292"/>
    <w:rsid w:val="004B0802"/>
    <w:rsid w:val="004B0840"/>
    <w:rsid w:val="004B0924"/>
    <w:rsid w:val="004B09DB"/>
    <w:rsid w:val="004B0BE0"/>
    <w:rsid w:val="004B0C35"/>
    <w:rsid w:val="004B0C38"/>
    <w:rsid w:val="004B1032"/>
    <w:rsid w:val="004B1049"/>
    <w:rsid w:val="004B1157"/>
    <w:rsid w:val="004B1790"/>
    <w:rsid w:val="004B1CFE"/>
    <w:rsid w:val="004B1DB8"/>
    <w:rsid w:val="004B2118"/>
    <w:rsid w:val="004B2532"/>
    <w:rsid w:val="004B2CB2"/>
    <w:rsid w:val="004B2F6C"/>
    <w:rsid w:val="004B32D5"/>
    <w:rsid w:val="004B3B1F"/>
    <w:rsid w:val="004B3DBA"/>
    <w:rsid w:val="004B3FDA"/>
    <w:rsid w:val="004B4459"/>
    <w:rsid w:val="004B44CE"/>
    <w:rsid w:val="004B4593"/>
    <w:rsid w:val="004B500B"/>
    <w:rsid w:val="004B5481"/>
    <w:rsid w:val="004B5644"/>
    <w:rsid w:val="004B5831"/>
    <w:rsid w:val="004B5906"/>
    <w:rsid w:val="004B5D51"/>
    <w:rsid w:val="004B5E14"/>
    <w:rsid w:val="004B5E9B"/>
    <w:rsid w:val="004B613A"/>
    <w:rsid w:val="004B6589"/>
    <w:rsid w:val="004B6874"/>
    <w:rsid w:val="004B6B99"/>
    <w:rsid w:val="004B6C86"/>
    <w:rsid w:val="004B6E59"/>
    <w:rsid w:val="004B74E1"/>
    <w:rsid w:val="004B7AF0"/>
    <w:rsid w:val="004B7C0C"/>
    <w:rsid w:val="004C0177"/>
    <w:rsid w:val="004C0225"/>
    <w:rsid w:val="004C037F"/>
    <w:rsid w:val="004C0483"/>
    <w:rsid w:val="004C0C9D"/>
    <w:rsid w:val="004C0E60"/>
    <w:rsid w:val="004C0FE5"/>
    <w:rsid w:val="004C1260"/>
    <w:rsid w:val="004C14E7"/>
    <w:rsid w:val="004C1E01"/>
    <w:rsid w:val="004C23B1"/>
    <w:rsid w:val="004C23BA"/>
    <w:rsid w:val="004C23F8"/>
    <w:rsid w:val="004C2530"/>
    <w:rsid w:val="004C273F"/>
    <w:rsid w:val="004C2B95"/>
    <w:rsid w:val="004C3216"/>
    <w:rsid w:val="004C3753"/>
    <w:rsid w:val="004C3898"/>
    <w:rsid w:val="004C3B35"/>
    <w:rsid w:val="004C3C55"/>
    <w:rsid w:val="004C3D3F"/>
    <w:rsid w:val="004C4002"/>
    <w:rsid w:val="004C4662"/>
    <w:rsid w:val="004C51F2"/>
    <w:rsid w:val="004C53FF"/>
    <w:rsid w:val="004C541A"/>
    <w:rsid w:val="004C5A6D"/>
    <w:rsid w:val="004C5B37"/>
    <w:rsid w:val="004C5EE9"/>
    <w:rsid w:val="004C5EF7"/>
    <w:rsid w:val="004C5FF4"/>
    <w:rsid w:val="004C606F"/>
    <w:rsid w:val="004C60EF"/>
    <w:rsid w:val="004C6894"/>
    <w:rsid w:val="004C6954"/>
    <w:rsid w:val="004C6A7A"/>
    <w:rsid w:val="004C6D2F"/>
    <w:rsid w:val="004C6D4F"/>
    <w:rsid w:val="004C6E36"/>
    <w:rsid w:val="004C6ED8"/>
    <w:rsid w:val="004C72BF"/>
    <w:rsid w:val="004C77F7"/>
    <w:rsid w:val="004C7EB7"/>
    <w:rsid w:val="004D0130"/>
    <w:rsid w:val="004D06BB"/>
    <w:rsid w:val="004D0D2B"/>
    <w:rsid w:val="004D1388"/>
    <w:rsid w:val="004D16CF"/>
    <w:rsid w:val="004D2254"/>
    <w:rsid w:val="004D22B0"/>
    <w:rsid w:val="004D269D"/>
    <w:rsid w:val="004D2CAF"/>
    <w:rsid w:val="004D2D88"/>
    <w:rsid w:val="004D3078"/>
    <w:rsid w:val="004D36B1"/>
    <w:rsid w:val="004D3768"/>
    <w:rsid w:val="004D3827"/>
    <w:rsid w:val="004D3C15"/>
    <w:rsid w:val="004D4169"/>
    <w:rsid w:val="004D42F1"/>
    <w:rsid w:val="004D4A35"/>
    <w:rsid w:val="004D4F27"/>
    <w:rsid w:val="004D58EF"/>
    <w:rsid w:val="004D594B"/>
    <w:rsid w:val="004D67C8"/>
    <w:rsid w:val="004D693C"/>
    <w:rsid w:val="004D6C54"/>
    <w:rsid w:val="004D6E88"/>
    <w:rsid w:val="004D70CB"/>
    <w:rsid w:val="004D7617"/>
    <w:rsid w:val="004D7A36"/>
    <w:rsid w:val="004D7DFA"/>
    <w:rsid w:val="004D7EBD"/>
    <w:rsid w:val="004E0449"/>
    <w:rsid w:val="004E0AFB"/>
    <w:rsid w:val="004E0BC3"/>
    <w:rsid w:val="004E0E11"/>
    <w:rsid w:val="004E11E7"/>
    <w:rsid w:val="004E1491"/>
    <w:rsid w:val="004E1513"/>
    <w:rsid w:val="004E15EC"/>
    <w:rsid w:val="004E1612"/>
    <w:rsid w:val="004E165C"/>
    <w:rsid w:val="004E1B0F"/>
    <w:rsid w:val="004E1D13"/>
    <w:rsid w:val="004E1E53"/>
    <w:rsid w:val="004E1FE2"/>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72E"/>
    <w:rsid w:val="004E6848"/>
    <w:rsid w:val="004E6C03"/>
    <w:rsid w:val="004E76F4"/>
    <w:rsid w:val="004E7873"/>
    <w:rsid w:val="004E7EB2"/>
    <w:rsid w:val="004F02B9"/>
    <w:rsid w:val="004F0445"/>
    <w:rsid w:val="004F0601"/>
    <w:rsid w:val="004F06EF"/>
    <w:rsid w:val="004F0A81"/>
    <w:rsid w:val="004F0B6C"/>
    <w:rsid w:val="004F0ECE"/>
    <w:rsid w:val="004F19EB"/>
    <w:rsid w:val="004F1AEF"/>
    <w:rsid w:val="004F1B0B"/>
    <w:rsid w:val="004F2078"/>
    <w:rsid w:val="004F224C"/>
    <w:rsid w:val="004F2289"/>
    <w:rsid w:val="004F22D5"/>
    <w:rsid w:val="004F2685"/>
    <w:rsid w:val="004F27D0"/>
    <w:rsid w:val="004F30B7"/>
    <w:rsid w:val="004F35A3"/>
    <w:rsid w:val="004F36AC"/>
    <w:rsid w:val="004F3FC4"/>
    <w:rsid w:val="004F4990"/>
    <w:rsid w:val="004F4A7F"/>
    <w:rsid w:val="004F4DA3"/>
    <w:rsid w:val="004F5192"/>
    <w:rsid w:val="004F5254"/>
    <w:rsid w:val="004F536F"/>
    <w:rsid w:val="004F53E9"/>
    <w:rsid w:val="004F575D"/>
    <w:rsid w:val="004F5857"/>
    <w:rsid w:val="004F5D4A"/>
    <w:rsid w:val="004F5DA2"/>
    <w:rsid w:val="004F631B"/>
    <w:rsid w:val="004F6322"/>
    <w:rsid w:val="004F659D"/>
    <w:rsid w:val="004F66A7"/>
    <w:rsid w:val="004F67B0"/>
    <w:rsid w:val="004F71AD"/>
    <w:rsid w:val="004F72AB"/>
    <w:rsid w:val="004F735E"/>
    <w:rsid w:val="004F7415"/>
    <w:rsid w:val="004F79C4"/>
    <w:rsid w:val="004F7C51"/>
    <w:rsid w:val="00500362"/>
    <w:rsid w:val="00500B52"/>
    <w:rsid w:val="00500C26"/>
    <w:rsid w:val="005011FB"/>
    <w:rsid w:val="005015C6"/>
    <w:rsid w:val="00501F72"/>
    <w:rsid w:val="00502124"/>
    <w:rsid w:val="00502401"/>
    <w:rsid w:val="0050268E"/>
    <w:rsid w:val="0050318E"/>
    <w:rsid w:val="00503733"/>
    <w:rsid w:val="00503AA7"/>
    <w:rsid w:val="00504173"/>
    <w:rsid w:val="00504263"/>
    <w:rsid w:val="00504512"/>
    <w:rsid w:val="005045FE"/>
    <w:rsid w:val="00504863"/>
    <w:rsid w:val="00504D78"/>
    <w:rsid w:val="0050510B"/>
    <w:rsid w:val="00505152"/>
    <w:rsid w:val="00505539"/>
    <w:rsid w:val="00505A40"/>
    <w:rsid w:val="00505C59"/>
    <w:rsid w:val="00506557"/>
    <w:rsid w:val="005066DF"/>
    <w:rsid w:val="0050677A"/>
    <w:rsid w:val="00506849"/>
    <w:rsid w:val="00506C1B"/>
    <w:rsid w:val="00506D5C"/>
    <w:rsid w:val="00507194"/>
    <w:rsid w:val="005079A0"/>
    <w:rsid w:val="00507BE2"/>
    <w:rsid w:val="005104DA"/>
    <w:rsid w:val="005104E2"/>
    <w:rsid w:val="005105CB"/>
    <w:rsid w:val="005108D8"/>
    <w:rsid w:val="005109DF"/>
    <w:rsid w:val="00510A91"/>
    <w:rsid w:val="00510D38"/>
    <w:rsid w:val="00511317"/>
    <w:rsid w:val="00511392"/>
    <w:rsid w:val="00511477"/>
    <w:rsid w:val="005116F9"/>
    <w:rsid w:val="00511AE3"/>
    <w:rsid w:val="00511B0B"/>
    <w:rsid w:val="0051216D"/>
    <w:rsid w:val="00512181"/>
    <w:rsid w:val="0051249C"/>
    <w:rsid w:val="00512811"/>
    <w:rsid w:val="00512EDA"/>
    <w:rsid w:val="00513D24"/>
    <w:rsid w:val="00514206"/>
    <w:rsid w:val="00514531"/>
    <w:rsid w:val="00514539"/>
    <w:rsid w:val="005146A4"/>
    <w:rsid w:val="00514FD1"/>
    <w:rsid w:val="005152F5"/>
    <w:rsid w:val="005153A7"/>
    <w:rsid w:val="00515BFC"/>
    <w:rsid w:val="0051689A"/>
    <w:rsid w:val="005169C0"/>
    <w:rsid w:val="005173A8"/>
    <w:rsid w:val="0051769E"/>
    <w:rsid w:val="00517FD4"/>
    <w:rsid w:val="00521856"/>
    <w:rsid w:val="00521866"/>
    <w:rsid w:val="005219CF"/>
    <w:rsid w:val="00521FA0"/>
    <w:rsid w:val="0052208E"/>
    <w:rsid w:val="00522170"/>
    <w:rsid w:val="0052256D"/>
    <w:rsid w:val="005225F7"/>
    <w:rsid w:val="00522857"/>
    <w:rsid w:val="00522D5A"/>
    <w:rsid w:val="005233EA"/>
    <w:rsid w:val="00523493"/>
    <w:rsid w:val="005234AA"/>
    <w:rsid w:val="00523536"/>
    <w:rsid w:val="0052372A"/>
    <w:rsid w:val="00523B6B"/>
    <w:rsid w:val="00523E3E"/>
    <w:rsid w:val="0052426C"/>
    <w:rsid w:val="005243A0"/>
    <w:rsid w:val="005243FE"/>
    <w:rsid w:val="005251B0"/>
    <w:rsid w:val="00525884"/>
    <w:rsid w:val="00525A40"/>
    <w:rsid w:val="00525F50"/>
    <w:rsid w:val="005261FB"/>
    <w:rsid w:val="005266DD"/>
    <w:rsid w:val="005267C7"/>
    <w:rsid w:val="005268EF"/>
    <w:rsid w:val="00527D68"/>
    <w:rsid w:val="00527F80"/>
    <w:rsid w:val="005301D3"/>
    <w:rsid w:val="00530333"/>
    <w:rsid w:val="00530972"/>
    <w:rsid w:val="00530D7E"/>
    <w:rsid w:val="005315C3"/>
    <w:rsid w:val="00531765"/>
    <w:rsid w:val="00531B7D"/>
    <w:rsid w:val="00531DA2"/>
    <w:rsid w:val="005328A9"/>
    <w:rsid w:val="00532A25"/>
    <w:rsid w:val="005332BD"/>
    <w:rsid w:val="00533C5F"/>
    <w:rsid w:val="00534524"/>
    <w:rsid w:val="00534AB6"/>
    <w:rsid w:val="00534AE0"/>
    <w:rsid w:val="00534B59"/>
    <w:rsid w:val="00534B62"/>
    <w:rsid w:val="00534CC6"/>
    <w:rsid w:val="00534D24"/>
    <w:rsid w:val="005352BE"/>
    <w:rsid w:val="00535499"/>
    <w:rsid w:val="00535666"/>
    <w:rsid w:val="0053588A"/>
    <w:rsid w:val="00535938"/>
    <w:rsid w:val="005364AA"/>
    <w:rsid w:val="00536643"/>
    <w:rsid w:val="00536759"/>
    <w:rsid w:val="00536AB5"/>
    <w:rsid w:val="00536B97"/>
    <w:rsid w:val="00536DF7"/>
    <w:rsid w:val="00537707"/>
    <w:rsid w:val="00537B9C"/>
    <w:rsid w:val="00537C62"/>
    <w:rsid w:val="00537DB8"/>
    <w:rsid w:val="00537FA9"/>
    <w:rsid w:val="005401CB"/>
    <w:rsid w:val="005408C3"/>
    <w:rsid w:val="00540CB7"/>
    <w:rsid w:val="00541033"/>
    <w:rsid w:val="005417A3"/>
    <w:rsid w:val="00541C63"/>
    <w:rsid w:val="0054206F"/>
    <w:rsid w:val="005423CE"/>
    <w:rsid w:val="00542863"/>
    <w:rsid w:val="00542C51"/>
    <w:rsid w:val="00542D12"/>
    <w:rsid w:val="00542D6E"/>
    <w:rsid w:val="00542F21"/>
    <w:rsid w:val="00543076"/>
    <w:rsid w:val="005434D6"/>
    <w:rsid w:val="005436AF"/>
    <w:rsid w:val="0054395D"/>
    <w:rsid w:val="00543B3A"/>
    <w:rsid w:val="00543E1E"/>
    <w:rsid w:val="00543E62"/>
    <w:rsid w:val="005440DE"/>
    <w:rsid w:val="005444C8"/>
    <w:rsid w:val="00544751"/>
    <w:rsid w:val="00544A50"/>
    <w:rsid w:val="00544AC8"/>
    <w:rsid w:val="00544C66"/>
    <w:rsid w:val="00544E64"/>
    <w:rsid w:val="00545011"/>
    <w:rsid w:val="005453E9"/>
    <w:rsid w:val="00545796"/>
    <w:rsid w:val="00545CF3"/>
    <w:rsid w:val="00546101"/>
    <w:rsid w:val="0054634A"/>
    <w:rsid w:val="005464F6"/>
    <w:rsid w:val="005465A6"/>
    <w:rsid w:val="00546970"/>
    <w:rsid w:val="00546D33"/>
    <w:rsid w:val="00546F3E"/>
    <w:rsid w:val="0054704C"/>
    <w:rsid w:val="0054706E"/>
    <w:rsid w:val="00547172"/>
    <w:rsid w:val="00547601"/>
    <w:rsid w:val="00547884"/>
    <w:rsid w:val="00547B88"/>
    <w:rsid w:val="00547FF5"/>
    <w:rsid w:val="005503FD"/>
    <w:rsid w:val="005505A4"/>
    <w:rsid w:val="005505B6"/>
    <w:rsid w:val="0055062C"/>
    <w:rsid w:val="00550AFD"/>
    <w:rsid w:val="00551810"/>
    <w:rsid w:val="005520B0"/>
    <w:rsid w:val="00552DFB"/>
    <w:rsid w:val="00553235"/>
    <w:rsid w:val="0055327D"/>
    <w:rsid w:val="00553797"/>
    <w:rsid w:val="00553FD7"/>
    <w:rsid w:val="0055415C"/>
    <w:rsid w:val="00554164"/>
    <w:rsid w:val="00554296"/>
    <w:rsid w:val="00554396"/>
    <w:rsid w:val="00554401"/>
    <w:rsid w:val="0055446D"/>
    <w:rsid w:val="00554606"/>
    <w:rsid w:val="00554ADC"/>
    <w:rsid w:val="00554D25"/>
    <w:rsid w:val="00554D82"/>
    <w:rsid w:val="00554D8B"/>
    <w:rsid w:val="00554E19"/>
    <w:rsid w:val="00555048"/>
    <w:rsid w:val="005554F2"/>
    <w:rsid w:val="005555E1"/>
    <w:rsid w:val="00555C1A"/>
    <w:rsid w:val="0055688F"/>
    <w:rsid w:val="00556BB1"/>
    <w:rsid w:val="00556DF5"/>
    <w:rsid w:val="00557140"/>
    <w:rsid w:val="0055737C"/>
    <w:rsid w:val="005574AF"/>
    <w:rsid w:val="005577C0"/>
    <w:rsid w:val="00557DB4"/>
    <w:rsid w:val="00560234"/>
    <w:rsid w:val="00560C31"/>
    <w:rsid w:val="00560EE2"/>
    <w:rsid w:val="0056121F"/>
    <w:rsid w:val="00561806"/>
    <w:rsid w:val="00561BAB"/>
    <w:rsid w:val="00561E58"/>
    <w:rsid w:val="00562CB4"/>
    <w:rsid w:val="00563A9A"/>
    <w:rsid w:val="00563ABE"/>
    <w:rsid w:val="00563BB8"/>
    <w:rsid w:val="00563D67"/>
    <w:rsid w:val="005644B2"/>
    <w:rsid w:val="005647E4"/>
    <w:rsid w:val="00564813"/>
    <w:rsid w:val="00564E2E"/>
    <w:rsid w:val="00564FBF"/>
    <w:rsid w:val="0056522D"/>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849"/>
    <w:rsid w:val="00570CC9"/>
    <w:rsid w:val="00570D73"/>
    <w:rsid w:val="00571554"/>
    <w:rsid w:val="005716E3"/>
    <w:rsid w:val="005717FF"/>
    <w:rsid w:val="00571A96"/>
    <w:rsid w:val="00571BD0"/>
    <w:rsid w:val="00571BE1"/>
    <w:rsid w:val="00571C75"/>
    <w:rsid w:val="00571D1C"/>
    <w:rsid w:val="00571D3C"/>
    <w:rsid w:val="00572091"/>
    <w:rsid w:val="005720F0"/>
    <w:rsid w:val="00572505"/>
    <w:rsid w:val="00572A03"/>
    <w:rsid w:val="00572C90"/>
    <w:rsid w:val="00572E70"/>
    <w:rsid w:val="00573190"/>
    <w:rsid w:val="00573550"/>
    <w:rsid w:val="005735CE"/>
    <w:rsid w:val="00573678"/>
    <w:rsid w:val="00573BE9"/>
    <w:rsid w:val="00573F26"/>
    <w:rsid w:val="005743DE"/>
    <w:rsid w:val="0057450F"/>
    <w:rsid w:val="00574590"/>
    <w:rsid w:val="00574855"/>
    <w:rsid w:val="0057485B"/>
    <w:rsid w:val="0057521B"/>
    <w:rsid w:val="005752DA"/>
    <w:rsid w:val="00575628"/>
    <w:rsid w:val="005764C7"/>
    <w:rsid w:val="0057664A"/>
    <w:rsid w:val="00576709"/>
    <w:rsid w:val="00576734"/>
    <w:rsid w:val="00576784"/>
    <w:rsid w:val="00577490"/>
    <w:rsid w:val="0057762F"/>
    <w:rsid w:val="00577639"/>
    <w:rsid w:val="00577C68"/>
    <w:rsid w:val="005804A7"/>
    <w:rsid w:val="005807DC"/>
    <w:rsid w:val="00580911"/>
    <w:rsid w:val="00580A86"/>
    <w:rsid w:val="005812DA"/>
    <w:rsid w:val="0058172D"/>
    <w:rsid w:val="005817C9"/>
    <w:rsid w:val="005820F1"/>
    <w:rsid w:val="00582160"/>
    <w:rsid w:val="0058225B"/>
    <w:rsid w:val="00582561"/>
    <w:rsid w:val="00582809"/>
    <w:rsid w:val="00583A07"/>
    <w:rsid w:val="00583F52"/>
    <w:rsid w:val="00583F8C"/>
    <w:rsid w:val="00584165"/>
    <w:rsid w:val="0058424E"/>
    <w:rsid w:val="00584359"/>
    <w:rsid w:val="0058485E"/>
    <w:rsid w:val="00584B83"/>
    <w:rsid w:val="00585693"/>
    <w:rsid w:val="00585705"/>
    <w:rsid w:val="0058586C"/>
    <w:rsid w:val="00585C6A"/>
    <w:rsid w:val="00585E08"/>
    <w:rsid w:val="00585EF9"/>
    <w:rsid w:val="00586023"/>
    <w:rsid w:val="0058638E"/>
    <w:rsid w:val="00586451"/>
    <w:rsid w:val="00586D72"/>
    <w:rsid w:val="00587477"/>
    <w:rsid w:val="0058798C"/>
    <w:rsid w:val="00587B60"/>
    <w:rsid w:val="00590087"/>
    <w:rsid w:val="0059008F"/>
    <w:rsid w:val="005900FA"/>
    <w:rsid w:val="00590A17"/>
    <w:rsid w:val="00590B64"/>
    <w:rsid w:val="00590DA3"/>
    <w:rsid w:val="00590F22"/>
    <w:rsid w:val="00590FB2"/>
    <w:rsid w:val="00591507"/>
    <w:rsid w:val="00591693"/>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670"/>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14E"/>
    <w:rsid w:val="005A04F4"/>
    <w:rsid w:val="005A0771"/>
    <w:rsid w:val="005A077B"/>
    <w:rsid w:val="005A08A7"/>
    <w:rsid w:val="005A0942"/>
    <w:rsid w:val="005A0A48"/>
    <w:rsid w:val="005A0DAA"/>
    <w:rsid w:val="005A1039"/>
    <w:rsid w:val="005A10ED"/>
    <w:rsid w:val="005A1159"/>
    <w:rsid w:val="005A1AB5"/>
    <w:rsid w:val="005A1BC8"/>
    <w:rsid w:val="005A1BCB"/>
    <w:rsid w:val="005A1E21"/>
    <w:rsid w:val="005A209A"/>
    <w:rsid w:val="005A22B9"/>
    <w:rsid w:val="005A2F8E"/>
    <w:rsid w:val="005A37FD"/>
    <w:rsid w:val="005A4053"/>
    <w:rsid w:val="005A419A"/>
    <w:rsid w:val="005A47CD"/>
    <w:rsid w:val="005A481A"/>
    <w:rsid w:val="005A4A47"/>
    <w:rsid w:val="005A4CA5"/>
    <w:rsid w:val="005A5589"/>
    <w:rsid w:val="005A564F"/>
    <w:rsid w:val="005A5838"/>
    <w:rsid w:val="005A585E"/>
    <w:rsid w:val="005A5C8F"/>
    <w:rsid w:val="005A6049"/>
    <w:rsid w:val="005A6075"/>
    <w:rsid w:val="005A60F8"/>
    <w:rsid w:val="005A6188"/>
    <w:rsid w:val="005A61BB"/>
    <w:rsid w:val="005A662D"/>
    <w:rsid w:val="005A6991"/>
    <w:rsid w:val="005A6C6B"/>
    <w:rsid w:val="005A752F"/>
    <w:rsid w:val="005A76D7"/>
    <w:rsid w:val="005A7B00"/>
    <w:rsid w:val="005A7BB5"/>
    <w:rsid w:val="005A7CC6"/>
    <w:rsid w:val="005B0105"/>
    <w:rsid w:val="005B0595"/>
    <w:rsid w:val="005B08CE"/>
    <w:rsid w:val="005B0BA9"/>
    <w:rsid w:val="005B0E9B"/>
    <w:rsid w:val="005B0EED"/>
    <w:rsid w:val="005B16E9"/>
    <w:rsid w:val="005B2240"/>
    <w:rsid w:val="005B2E07"/>
    <w:rsid w:val="005B3357"/>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3EC"/>
    <w:rsid w:val="005C15E4"/>
    <w:rsid w:val="005C1B90"/>
    <w:rsid w:val="005C2555"/>
    <w:rsid w:val="005C2834"/>
    <w:rsid w:val="005C2B83"/>
    <w:rsid w:val="005C2F88"/>
    <w:rsid w:val="005C2F8C"/>
    <w:rsid w:val="005C2FA7"/>
    <w:rsid w:val="005C34D3"/>
    <w:rsid w:val="005C37F3"/>
    <w:rsid w:val="005C3F85"/>
    <w:rsid w:val="005C42CB"/>
    <w:rsid w:val="005C433B"/>
    <w:rsid w:val="005C4DE9"/>
    <w:rsid w:val="005C52BB"/>
    <w:rsid w:val="005C5D0F"/>
    <w:rsid w:val="005C61AC"/>
    <w:rsid w:val="005C63F1"/>
    <w:rsid w:val="005C65B6"/>
    <w:rsid w:val="005C6E03"/>
    <w:rsid w:val="005C71A4"/>
    <w:rsid w:val="005C7324"/>
    <w:rsid w:val="005C74FB"/>
    <w:rsid w:val="005C76FB"/>
    <w:rsid w:val="005C781C"/>
    <w:rsid w:val="005C7D19"/>
    <w:rsid w:val="005D0018"/>
    <w:rsid w:val="005D030D"/>
    <w:rsid w:val="005D0775"/>
    <w:rsid w:val="005D0780"/>
    <w:rsid w:val="005D1602"/>
    <w:rsid w:val="005D1BAD"/>
    <w:rsid w:val="005D2007"/>
    <w:rsid w:val="005D22DC"/>
    <w:rsid w:val="005D243C"/>
    <w:rsid w:val="005D2490"/>
    <w:rsid w:val="005D28DF"/>
    <w:rsid w:val="005D298E"/>
    <w:rsid w:val="005D2B22"/>
    <w:rsid w:val="005D2D53"/>
    <w:rsid w:val="005D31F7"/>
    <w:rsid w:val="005D32AE"/>
    <w:rsid w:val="005D35E1"/>
    <w:rsid w:val="005D3641"/>
    <w:rsid w:val="005D3F72"/>
    <w:rsid w:val="005D45A3"/>
    <w:rsid w:val="005D47EF"/>
    <w:rsid w:val="005D4AB0"/>
    <w:rsid w:val="005D4BAB"/>
    <w:rsid w:val="005D53C3"/>
    <w:rsid w:val="005D55B7"/>
    <w:rsid w:val="005D58FA"/>
    <w:rsid w:val="005D5B04"/>
    <w:rsid w:val="005D5CDC"/>
    <w:rsid w:val="005D5DC6"/>
    <w:rsid w:val="005D6010"/>
    <w:rsid w:val="005D623C"/>
    <w:rsid w:val="005D642A"/>
    <w:rsid w:val="005D6446"/>
    <w:rsid w:val="005D69BE"/>
    <w:rsid w:val="005D6A33"/>
    <w:rsid w:val="005D6AEF"/>
    <w:rsid w:val="005D6B8A"/>
    <w:rsid w:val="005D7271"/>
    <w:rsid w:val="005D7A1B"/>
    <w:rsid w:val="005D7B61"/>
    <w:rsid w:val="005D7C82"/>
    <w:rsid w:val="005D7DBF"/>
    <w:rsid w:val="005D7ED3"/>
    <w:rsid w:val="005E01BA"/>
    <w:rsid w:val="005E06E7"/>
    <w:rsid w:val="005E0702"/>
    <w:rsid w:val="005E098B"/>
    <w:rsid w:val="005E0C50"/>
    <w:rsid w:val="005E0C55"/>
    <w:rsid w:val="005E0D82"/>
    <w:rsid w:val="005E0EDF"/>
    <w:rsid w:val="005E133C"/>
    <w:rsid w:val="005E1538"/>
    <w:rsid w:val="005E18FE"/>
    <w:rsid w:val="005E1CBD"/>
    <w:rsid w:val="005E251B"/>
    <w:rsid w:val="005E26FB"/>
    <w:rsid w:val="005E288A"/>
    <w:rsid w:val="005E2DCB"/>
    <w:rsid w:val="005E33DA"/>
    <w:rsid w:val="005E33ED"/>
    <w:rsid w:val="005E35FD"/>
    <w:rsid w:val="005E385F"/>
    <w:rsid w:val="005E3F1E"/>
    <w:rsid w:val="005E4594"/>
    <w:rsid w:val="005E4663"/>
    <w:rsid w:val="005E4E28"/>
    <w:rsid w:val="005E4F76"/>
    <w:rsid w:val="005E4FCF"/>
    <w:rsid w:val="005E53B7"/>
    <w:rsid w:val="005E5895"/>
    <w:rsid w:val="005E5B81"/>
    <w:rsid w:val="005E5CC4"/>
    <w:rsid w:val="005E6492"/>
    <w:rsid w:val="005E6756"/>
    <w:rsid w:val="005E6E19"/>
    <w:rsid w:val="005E7B07"/>
    <w:rsid w:val="005E7CB8"/>
    <w:rsid w:val="005F063B"/>
    <w:rsid w:val="005F1839"/>
    <w:rsid w:val="005F268E"/>
    <w:rsid w:val="005F2CB1"/>
    <w:rsid w:val="005F2D31"/>
    <w:rsid w:val="005F2D38"/>
    <w:rsid w:val="005F3099"/>
    <w:rsid w:val="005F3E69"/>
    <w:rsid w:val="005F3E78"/>
    <w:rsid w:val="005F3EFB"/>
    <w:rsid w:val="005F3F23"/>
    <w:rsid w:val="005F40F1"/>
    <w:rsid w:val="005F4108"/>
    <w:rsid w:val="005F4C0A"/>
    <w:rsid w:val="005F4EDE"/>
    <w:rsid w:val="005F529E"/>
    <w:rsid w:val="005F589E"/>
    <w:rsid w:val="005F5AC9"/>
    <w:rsid w:val="005F5C6B"/>
    <w:rsid w:val="005F5F3C"/>
    <w:rsid w:val="005F5F41"/>
    <w:rsid w:val="005F618C"/>
    <w:rsid w:val="005F68AB"/>
    <w:rsid w:val="005F70BD"/>
    <w:rsid w:val="005F7494"/>
    <w:rsid w:val="005F76FD"/>
    <w:rsid w:val="005F783A"/>
    <w:rsid w:val="005F79E9"/>
    <w:rsid w:val="005F7AAE"/>
    <w:rsid w:val="005F7F27"/>
    <w:rsid w:val="005F7FF9"/>
    <w:rsid w:val="006000E8"/>
    <w:rsid w:val="0060064D"/>
    <w:rsid w:val="00600744"/>
    <w:rsid w:val="00601100"/>
    <w:rsid w:val="00601F2D"/>
    <w:rsid w:val="0060200F"/>
    <w:rsid w:val="006023CF"/>
    <w:rsid w:val="0060251F"/>
    <w:rsid w:val="0060283C"/>
    <w:rsid w:val="00602BAA"/>
    <w:rsid w:val="00602EF6"/>
    <w:rsid w:val="006035D3"/>
    <w:rsid w:val="00603A84"/>
    <w:rsid w:val="00604078"/>
    <w:rsid w:val="00604163"/>
    <w:rsid w:val="0060442D"/>
    <w:rsid w:val="00604C4F"/>
    <w:rsid w:val="00604F14"/>
    <w:rsid w:val="00604F6A"/>
    <w:rsid w:val="00605016"/>
    <w:rsid w:val="006051F3"/>
    <w:rsid w:val="00605289"/>
    <w:rsid w:val="00605340"/>
    <w:rsid w:val="00605346"/>
    <w:rsid w:val="00605408"/>
    <w:rsid w:val="006059C5"/>
    <w:rsid w:val="00605FB6"/>
    <w:rsid w:val="00606006"/>
    <w:rsid w:val="00606ECD"/>
    <w:rsid w:val="00607111"/>
    <w:rsid w:val="006074C1"/>
    <w:rsid w:val="0060764F"/>
    <w:rsid w:val="006076E6"/>
    <w:rsid w:val="00607B19"/>
    <w:rsid w:val="00607BE9"/>
    <w:rsid w:val="00607ECA"/>
    <w:rsid w:val="00610986"/>
    <w:rsid w:val="00610E1F"/>
    <w:rsid w:val="006110CB"/>
    <w:rsid w:val="00611209"/>
    <w:rsid w:val="0061170D"/>
    <w:rsid w:val="00611AB9"/>
    <w:rsid w:val="00611D47"/>
    <w:rsid w:val="00611FDB"/>
    <w:rsid w:val="00612321"/>
    <w:rsid w:val="00612631"/>
    <w:rsid w:val="006129A2"/>
    <w:rsid w:val="00613041"/>
    <w:rsid w:val="00613257"/>
    <w:rsid w:val="006134E7"/>
    <w:rsid w:val="00613718"/>
    <w:rsid w:val="0061380D"/>
    <w:rsid w:val="0061411E"/>
    <w:rsid w:val="00614713"/>
    <w:rsid w:val="006148B5"/>
    <w:rsid w:val="00614994"/>
    <w:rsid w:val="00614F40"/>
    <w:rsid w:val="006151D2"/>
    <w:rsid w:val="00615318"/>
    <w:rsid w:val="00616978"/>
    <w:rsid w:val="00616D03"/>
    <w:rsid w:val="0061734F"/>
    <w:rsid w:val="00617F7B"/>
    <w:rsid w:val="00620B97"/>
    <w:rsid w:val="006211E8"/>
    <w:rsid w:val="00621662"/>
    <w:rsid w:val="00621731"/>
    <w:rsid w:val="00621751"/>
    <w:rsid w:val="00621F23"/>
    <w:rsid w:val="0062228E"/>
    <w:rsid w:val="0062235F"/>
    <w:rsid w:val="0062281D"/>
    <w:rsid w:val="00623058"/>
    <w:rsid w:val="0062309D"/>
    <w:rsid w:val="006232E1"/>
    <w:rsid w:val="006233D2"/>
    <w:rsid w:val="006234A6"/>
    <w:rsid w:val="006239CF"/>
    <w:rsid w:val="00623F08"/>
    <w:rsid w:val="0062412E"/>
    <w:rsid w:val="006241FB"/>
    <w:rsid w:val="006249D0"/>
    <w:rsid w:val="00624DDB"/>
    <w:rsid w:val="00624FBA"/>
    <w:rsid w:val="006252E1"/>
    <w:rsid w:val="006254B7"/>
    <w:rsid w:val="00625932"/>
    <w:rsid w:val="00626130"/>
    <w:rsid w:val="006261B6"/>
    <w:rsid w:val="006261B8"/>
    <w:rsid w:val="006261BD"/>
    <w:rsid w:val="00626339"/>
    <w:rsid w:val="00626579"/>
    <w:rsid w:val="006266A7"/>
    <w:rsid w:val="00626B4A"/>
    <w:rsid w:val="006274A6"/>
    <w:rsid w:val="006274A9"/>
    <w:rsid w:val="0062779E"/>
    <w:rsid w:val="0062798D"/>
    <w:rsid w:val="00627B91"/>
    <w:rsid w:val="00627DB8"/>
    <w:rsid w:val="00627E0F"/>
    <w:rsid w:val="00630001"/>
    <w:rsid w:val="006302E8"/>
    <w:rsid w:val="0063072F"/>
    <w:rsid w:val="00630D0D"/>
    <w:rsid w:val="006311B3"/>
    <w:rsid w:val="0063137E"/>
    <w:rsid w:val="006314E9"/>
    <w:rsid w:val="00631622"/>
    <w:rsid w:val="00631957"/>
    <w:rsid w:val="00631AA5"/>
    <w:rsid w:val="00632043"/>
    <w:rsid w:val="0063215B"/>
    <w:rsid w:val="006325AF"/>
    <w:rsid w:val="0063284C"/>
    <w:rsid w:val="00632AF9"/>
    <w:rsid w:val="00632BD0"/>
    <w:rsid w:val="00632CC1"/>
    <w:rsid w:val="00632E10"/>
    <w:rsid w:val="006331E6"/>
    <w:rsid w:val="00633513"/>
    <w:rsid w:val="006335FF"/>
    <w:rsid w:val="00633697"/>
    <w:rsid w:val="00633C4A"/>
    <w:rsid w:val="00633E73"/>
    <w:rsid w:val="00634786"/>
    <w:rsid w:val="006347BA"/>
    <w:rsid w:val="00634BF5"/>
    <w:rsid w:val="00634E31"/>
    <w:rsid w:val="00634EEA"/>
    <w:rsid w:val="006353A7"/>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49C"/>
    <w:rsid w:val="00640A9F"/>
    <w:rsid w:val="00640E32"/>
    <w:rsid w:val="00640F0A"/>
    <w:rsid w:val="006410F2"/>
    <w:rsid w:val="0064151F"/>
    <w:rsid w:val="00641533"/>
    <w:rsid w:val="006415B3"/>
    <w:rsid w:val="006415F2"/>
    <w:rsid w:val="006416AE"/>
    <w:rsid w:val="00641959"/>
    <w:rsid w:val="00641A63"/>
    <w:rsid w:val="00641CAB"/>
    <w:rsid w:val="0064208D"/>
    <w:rsid w:val="006422AC"/>
    <w:rsid w:val="00642330"/>
    <w:rsid w:val="00642640"/>
    <w:rsid w:val="00642735"/>
    <w:rsid w:val="006427F0"/>
    <w:rsid w:val="00642D39"/>
    <w:rsid w:val="00642FAA"/>
    <w:rsid w:val="0064333C"/>
    <w:rsid w:val="00643459"/>
    <w:rsid w:val="00643475"/>
    <w:rsid w:val="0064396A"/>
    <w:rsid w:val="006439CE"/>
    <w:rsid w:val="00643AD5"/>
    <w:rsid w:val="00643CC6"/>
    <w:rsid w:val="00643EED"/>
    <w:rsid w:val="00643FD1"/>
    <w:rsid w:val="006440CE"/>
    <w:rsid w:val="00644123"/>
    <w:rsid w:val="0064512F"/>
    <w:rsid w:val="006451C8"/>
    <w:rsid w:val="00645469"/>
    <w:rsid w:val="00645482"/>
    <w:rsid w:val="00645C2B"/>
    <w:rsid w:val="00645D49"/>
    <w:rsid w:val="00645E2E"/>
    <w:rsid w:val="00645E6A"/>
    <w:rsid w:val="0064624E"/>
    <w:rsid w:val="00646703"/>
    <w:rsid w:val="006468BC"/>
    <w:rsid w:val="00646A44"/>
    <w:rsid w:val="00646B16"/>
    <w:rsid w:val="00646E7E"/>
    <w:rsid w:val="00647435"/>
    <w:rsid w:val="00647654"/>
    <w:rsid w:val="006477D5"/>
    <w:rsid w:val="006477F5"/>
    <w:rsid w:val="00647C7B"/>
    <w:rsid w:val="00647E1A"/>
    <w:rsid w:val="0065008B"/>
    <w:rsid w:val="00650369"/>
    <w:rsid w:val="006504AB"/>
    <w:rsid w:val="00650A63"/>
    <w:rsid w:val="00650AB9"/>
    <w:rsid w:val="00650C80"/>
    <w:rsid w:val="00650EA2"/>
    <w:rsid w:val="0065127D"/>
    <w:rsid w:val="006516E7"/>
    <w:rsid w:val="00651DE2"/>
    <w:rsid w:val="00651DFF"/>
    <w:rsid w:val="00651FB6"/>
    <w:rsid w:val="006524D2"/>
    <w:rsid w:val="0065260F"/>
    <w:rsid w:val="00652807"/>
    <w:rsid w:val="00652B88"/>
    <w:rsid w:val="00652CED"/>
    <w:rsid w:val="00652EE6"/>
    <w:rsid w:val="00653266"/>
    <w:rsid w:val="006532FD"/>
    <w:rsid w:val="006533E6"/>
    <w:rsid w:val="006536F0"/>
    <w:rsid w:val="006538FC"/>
    <w:rsid w:val="00653999"/>
    <w:rsid w:val="00653E2C"/>
    <w:rsid w:val="00653FB4"/>
    <w:rsid w:val="00654079"/>
    <w:rsid w:val="00654142"/>
    <w:rsid w:val="00654420"/>
    <w:rsid w:val="00654A40"/>
    <w:rsid w:val="00654D2B"/>
    <w:rsid w:val="00654FC9"/>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1ED"/>
    <w:rsid w:val="0066054F"/>
    <w:rsid w:val="0066058A"/>
    <w:rsid w:val="0066070C"/>
    <w:rsid w:val="006607C0"/>
    <w:rsid w:val="00660927"/>
    <w:rsid w:val="00661089"/>
    <w:rsid w:val="006613A6"/>
    <w:rsid w:val="00661637"/>
    <w:rsid w:val="00661938"/>
    <w:rsid w:val="006628F2"/>
    <w:rsid w:val="00662919"/>
    <w:rsid w:val="00662AE2"/>
    <w:rsid w:val="0066334B"/>
    <w:rsid w:val="006634B9"/>
    <w:rsid w:val="006634E6"/>
    <w:rsid w:val="006635AD"/>
    <w:rsid w:val="006637AE"/>
    <w:rsid w:val="0066393C"/>
    <w:rsid w:val="006639FE"/>
    <w:rsid w:val="00663AEB"/>
    <w:rsid w:val="00663B9F"/>
    <w:rsid w:val="006643AB"/>
    <w:rsid w:val="00664543"/>
    <w:rsid w:val="00664BA8"/>
    <w:rsid w:val="00664E1D"/>
    <w:rsid w:val="00665204"/>
    <w:rsid w:val="006655EE"/>
    <w:rsid w:val="00665A6C"/>
    <w:rsid w:val="006663B2"/>
    <w:rsid w:val="0066664F"/>
    <w:rsid w:val="006666BD"/>
    <w:rsid w:val="00666E11"/>
    <w:rsid w:val="00666ED7"/>
    <w:rsid w:val="00666EDA"/>
    <w:rsid w:val="00667A81"/>
    <w:rsid w:val="00667ECC"/>
    <w:rsid w:val="00667EE7"/>
    <w:rsid w:val="006700B5"/>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8EE"/>
    <w:rsid w:val="00673A83"/>
    <w:rsid w:val="00673B0F"/>
    <w:rsid w:val="00673EE5"/>
    <w:rsid w:val="006741F2"/>
    <w:rsid w:val="0067421C"/>
    <w:rsid w:val="00674BBC"/>
    <w:rsid w:val="00674CC3"/>
    <w:rsid w:val="00674CD3"/>
    <w:rsid w:val="00674DE1"/>
    <w:rsid w:val="006750FD"/>
    <w:rsid w:val="0067586E"/>
    <w:rsid w:val="00675C72"/>
    <w:rsid w:val="00675D32"/>
    <w:rsid w:val="006768BC"/>
    <w:rsid w:val="00676A26"/>
    <w:rsid w:val="00676D1A"/>
    <w:rsid w:val="006770AA"/>
    <w:rsid w:val="006771F9"/>
    <w:rsid w:val="006772A2"/>
    <w:rsid w:val="006776D7"/>
    <w:rsid w:val="00677851"/>
    <w:rsid w:val="00677BEF"/>
    <w:rsid w:val="00680499"/>
    <w:rsid w:val="00680545"/>
    <w:rsid w:val="00680A36"/>
    <w:rsid w:val="00680FB1"/>
    <w:rsid w:val="00681003"/>
    <w:rsid w:val="00681209"/>
    <w:rsid w:val="00681245"/>
    <w:rsid w:val="006812CA"/>
    <w:rsid w:val="00681324"/>
    <w:rsid w:val="0068162E"/>
    <w:rsid w:val="006817C9"/>
    <w:rsid w:val="00681847"/>
    <w:rsid w:val="00681985"/>
    <w:rsid w:val="00682130"/>
    <w:rsid w:val="0068248C"/>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4D56"/>
    <w:rsid w:val="00685569"/>
    <w:rsid w:val="0068571F"/>
    <w:rsid w:val="0068587B"/>
    <w:rsid w:val="00685EAF"/>
    <w:rsid w:val="00685F6F"/>
    <w:rsid w:val="00685F7D"/>
    <w:rsid w:val="0068608B"/>
    <w:rsid w:val="006863C8"/>
    <w:rsid w:val="006867A6"/>
    <w:rsid w:val="006868E4"/>
    <w:rsid w:val="00686917"/>
    <w:rsid w:val="00686A87"/>
    <w:rsid w:val="00686DBB"/>
    <w:rsid w:val="00687002"/>
    <w:rsid w:val="006870E7"/>
    <w:rsid w:val="00687314"/>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5B1"/>
    <w:rsid w:val="006939DB"/>
    <w:rsid w:val="00693D17"/>
    <w:rsid w:val="00694727"/>
    <w:rsid w:val="00694C87"/>
    <w:rsid w:val="00694E1E"/>
    <w:rsid w:val="00694E52"/>
    <w:rsid w:val="00695449"/>
    <w:rsid w:val="0069594C"/>
    <w:rsid w:val="00695A30"/>
    <w:rsid w:val="00695C71"/>
    <w:rsid w:val="00695DC4"/>
    <w:rsid w:val="00695FC2"/>
    <w:rsid w:val="006962FB"/>
    <w:rsid w:val="00696949"/>
    <w:rsid w:val="00696C10"/>
    <w:rsid w:val="00697052"/>
    <w:rsid w:val="006972B0"/>
    <w:rsid w:val="00697530"/>
    <w:rsid w:val="00697C5F"/>
    <w:rsid w:val="00697CC8"/>
    <w:rsid w:val="00697F2A"/>
    <w:rsid w:val="006A06B2"/>
    <w:rsid w:val="006A0E56"/>
    <w:rsid w:val="006A0ECE"/>
    <w:rsid w:val="006A1249"/>
    <w:rsid w:val="006A126A"/>
    <w:rsid w:val="006A1591"/>
    <w:rsid w:val="006A180A"/>
    <w:rsid w:val="006A1A75"/>
    <w:rsid w:val="006A2D65"/>
    <w:rsid w:val="006A2F5F"/>
    <w:rsid w:val="006A325E"/>
    <w:rsid w:val="006A339A"/>
    <w:rsid w:val="006A42BC"/>
    <w:rsid w:val="006A46FB"/>
    <w:rsid w:val="006A4C1F"/>
    <w:rsid w:val="006A528D"/>
    <w:rsid w:val="006A52D5"/>
    <w:rsid w:val="006A5382"/>
    <w:rsid w:val="006A539D"/>
    <w:rsid w:val="006A586C"/>
    <w:rsid w:val="006A5A25"/>
    <w:rsid w:val="006A5BE3"/>
    <w:rsid w:val="006A5DBC"/>
    <w:rsid w:val="006A5E28"/>
    <w:rsid w:val="006A613C"/>
    <w:rsid w:val="006A6555"/>
    <w:rsid w:val="006A6789"/>
    <w:rsid w:val="006A697B"/>
    <w:rsid w:val="006A6D69"/>
    <w:rsid w:val="006A6DD5"/>
    <w:rsid w:val="006A6EEA"/>
    <w:rsid w:val="006A78F3"/>
    <w:rsid w:val="006A7972"/>
    <w:rsid w:val="006A79CA"/>
    <w:rsid w:val="006A7AFF"/>
    <w:rsid w:val="006B0090"/>
    <w:rsid w:val="006B040B"/>
    <w:rsid w:val="006B04B4"/>
    <w:rsid w:val="006B0571"/>
    <w:rsid w:val="006B077A"/>
    <w:rsid w:val="006B0EC6"/>
    <w:rsid w:val="006B134B"/>
    <w:rsid w:val="006B1816"/>
    <w:rsid w:val="006B1840"/>
    <w:rsid w:val="006B18BD"/>
    <w:rsid w:val="006B1F20"/>
    <w:rsid w:val="006B2092"/>
    <w:rsid w:val="006B2099"/>
    <w:rsid w:val="006B2283"/>
    <w:rsid w:val="006B263A"/>
    <w:rsid w:val="006B2961"/>
    <w:rsid w:val="006B2A51"/>
    <w:rsid w:val="006B2CEB"/>
    <w:rsid w:val="006B2EEB"/>
    <w:rsid w:val="006B3071"/>
    <w:rsid w:val="006B3088"/>
    <w:rsid w:val="006B33F2"/>
    <w:rsid w:val="006B3798"/>
    <w:rsid w:val="006B383D"/>
    <w:rsid w:val="006B3930"/>
    <w:rsid w:val="006B3DBE"/>
    <w:rsid w:val="006B4329"/>
    <w:rsid w:val="006B441E"/>
    <w:rsid w:val="006B49CD"/>
    <w:rsid w:val="006B4A81"/>
    <w:rsid w:val="006B4B55"/>
    <w:rsid w:val="006B4C39"/>
    <w:rsid w:val="006B4C98"/>
    <w:rsid w:val="006B50CF"/>
    <w:rsid w:val="006B56C6"/>
    <w:rsid w:val="006B5AA5"/>
    <w:rsid w:val="006B60BD"/>
    <w:rsid w:val="006B6E97"/>
    <w:rsid w:val="006B703A"/>
    <w:rsid w:val="006B70C9"/>
    <w:rsid w:val="006B7277"/>
    <w:rsid w:val="006B7F40"/>
    <w:rsid w:val="006C00D5"/>
    <w:rsid w:val="006C03B8"/>
    <w:rsid w:val="006C0403"/>
    <w:rsid w:val="006C079F"/>
    <w:rsid w:val="006C0CE7"/>
    <w:rsid w:val="006C0F37"/>
    <w:rsid w:val="006C13B7"/>
    <w:rsid w:val="006C15BC"/>
    <w:rsid w:val="006C17AD"/>
    <w:rsid w:val="006C1C4B"/>
    <w:rsid w:val="006C1E7C"/>
    <w:rsid w:val="006C21D2"/>
    <w:rsid w:val="006C23C0"/>
    <w:rsid w:val="006C2661"/>
    <w:rsid w:val="006C274F"/>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36"/>
    <w:rsid w:val="006C6059"/>
    <w:rsid w:val="006C6548"/>
    <w:rsid w:val="006C65D0"/>
    <w:rsid w:val="006C730C"/>
    <w:rsid w:val="006C7522"/>
    <w:rsid w:val="006D005C"/>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91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9D3"/>
    <w:rsid w:val="006E1F38"/>
    <w:rsid w:val="006E258F"/>
    <w:rsid w:val="006E25AB"/>
    <w:rsid w:val="006E26D1"/>
    <w:rsid w:val="006E28B7"/>
    <w:rsid w:val="006E28FA"/>
    <w:rsid w:val="006E2B61"/>
    <w:rsid w:val="006E3310"/>
    <w:rsid w:val="006E3367"/>
    <w:rsid w:val="006E350F"/>
    <w:rsid w:val="006E37F2"/>
    <w:rsid w:val="006E381D"/>
    <w:rsid w:val="006E3B62"/>
    <w:rsid w:val="006E3EAA"/>
    <w:rsid w:val="006E4224"/>
    <w:rsid w:val="006E43EF"/>
    <w:rsid w:val="006E44D2"/>
    <w:rsid w:val="006E44D5"/>
    <w:rsid w:val="006E456A"/>
    <w:rsid w:val="006E4677"/>
    <w:rsid w:val="006E46A8"/>
    <w:rsid w:val="006E46D2"/>
    <w:rsid w:val="006E4787"/>
    <w:rsid w:val="006E4A5A"/>
    <w:rsid w:val="006E4C7C"/>
    <w:rsid w:val="006E4CE2"/>
    <w:rsid w:val="006E4E39"/>
    <w:rsid w:val="006E4E84"/>
    <w:rsid w:val="006E5022"/>
    <w:rsid w:val="006E545B"/>
    <w:rsid w:val="006E565E"/>
    <w:rsid w:val="006E5A6E"/>
    <w:rsid w:val="006E60B2"/>
    <w:rsid w:val="006E671C"/>
    <w:rsid w:val="006E6DFE"/>
    <w:rsid w:val="006E6E5E"/>
    <w:rsid w:val="006E6ED8"/>
    <w:rsid w:val="006E79E6"/>
    <w:rsid w:val="006E7A39"/>
    <w:rsid w:val="006E7A6D"/>
    <w:rsid w:val="006E7ABA"/>
    <w:rsid w:val="006E7D3B"/>
    <w:rsid w:val="006E7E11"/>
    <w:rsid w:val="006F028F"/>
    <w:rsid w:val="006F090A"/>
    <w:rsid w:val="006F0CF9"/>
    <w:rsid w:val="006F0D29"/>
    <w:rsid w:val="006F0E91"/>
    <w:rsid w:val="006F174E"/>
    <w:rsid w:val="006F1B70"/>
    <w:rsid w:val="006F1D15"/>
    <w:rsid w:val="006F2018"/>
    <w:rsid w:val="006F2504"/>
    <w:rsid w:val="006F267F"/>
    <w:rsid w:val="006F2B3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BA"/>
    <w:rsid w:val="007003CB"/>
    <w:rsid w:val="00700998"/>
    <w:rsid w:val="00700D2B"/>
    <w:rsid w:val="00700E85"/>
    <w:rsid w:val="00701012"/>
    <w:rsid w:val="00701365"/>
    <w:rsid w:val="007013F1"/>
    <w:rsid w:val="007018BE"/>
    <w:rsid w:val="007019AB"/>
    <w:rsid w:val="00701A05"/>
    <w:rsid w:val="00701CC8"/>
    <w:rsid w:val="00702402"/>
    <w:rsid w:val="007025D6"/>
    <w:rsid w:val="0070272B"/>
    <w:rsid w:val="007028CD"/>
    <w:rsid w:val="00703123"/>
    <w:rsid w:val="0070346E"/>
    <w:rsid w:val="0070355D"/>
    <w:rsid w:val="0070360B"/>
    <w:rsid w:val="00703660"/>
    <w:rsid w:val="00704647"/>
    <w:rsid w:val="0070464B"/>
    <w:rsid w:val="00704736"/>
    <w:rsid w:val="00704CB4"/>
    <w:rsid w:val="00704EDB"/>
    <w:rsid w:val="0070511A"/>
    <w:rsid w:val="007053A5"/>
    <w:rsid w:val="00705404"/>
    <w:rsid w:val="00705BC2"/>
    <w:rsid w:val="00705F8A"/>
    <w:rsid w:val="00706101"/>
    <w:rsid w:val="0070666D"/>
    <w:rsid w:val="00706B8A"/>
    <w:rsid w:val="00706DF5"/>
    <w:rsid w:val="00706FAA"/>
    <w:rsid w:val="007070A0"/>
    <w:rsid w:val="007072EF"/>
    <w:rsid w:val="007075CC"/>
    <w:rsid w:val="0070766F"/>
    <w:rsid w:val="007079B4"/>
    <w:rsid w:val="00707ADF"/>
    <w:rsid w:val="00707D61"/>
    <w:rsid w:val="007100A5"/>
    <w:rsid w:val="00710185"/>
    <w:rsid w:val="007104E3"/>
    <w:rsid w:val="00710EB0"/>
    <w:rsid w:val="00710FBD"/>
    <w:rsid w:val="0071151B"/>
    <w:rsid w:val="007118CA"/>
    <w:rsid w:val="00711D31"/>
    <w:rsid w:val="00711F04"/>
    <w:rsid w:val="00711FB8"/>
    <w:rsid w:val="007121AF"/>
    <w:rsid w:val="007121DD"/>
    <w:rsid w:val="00712287"/>
    <w:rsid w:val="007125AF"/>
    <w:rsid w:val="007125CC"/>
    <w:rsid w:val="00712772"/>
    <w:rsid w:val="00712C81"/>
    <w:rsid w:val="0071312D"/>
    <w:rsid w:val="007136DE"/>
    <w:rsid w:val="00713A02"/>
    <w:rsid w:val="00713BAB"/>
    <w:rsid w:val="00713CF5"/>
    <w:rsid w:val="00713DA1"/>
    <w:rsid w:val="00713E4C"/>
    <w:rsid w:val="007140A8"/>
    <w:rsid w:val="007146F0"/>
    <w:rsid w:val="00714750"/>
    <w:rsid w:val="007148D3"/>
    <w:rsid w:val="007149A8"/>
    <w:rsid w:val="007154A1"/>
    <w:rsid w:val="0071551B"/>
    <w:rsid w:val="00715638"/>
    <w:rsid w:val="0071571D"/>
    <w:rsid w:val="00715A32"/>
    <w:rsid w:val="00715B9A"/>
    <w:rsid w:val="00715C07"/>
    <w:rsid w:val="00715E2B"/>
    <w:rsid w:val="0071600C"/>
    <w:rsid w:val="007161DA"/>
    <w:rsid w:val="007163B5"/>
    <w:rsid w:val="00716428"/>
    <w:rsid w:val="00716665"/>
    <w:rsid w:val="00716CCB"/>
    <w:rsid w:val="007170FB"/>
    <w:rsid w:val="007171A3"/>
    <w:rsid w:val="00717413"/>
    <w:rsid w:val="00717F59"/>
    <w:rsid w:val="0072006A"/>
    <w:rsid w:val="00720787"/>
    <w:rsid w:val="00720CB6"/>
    <w:rsid w:val="00720E70"/>
    <w:rsid w:val="0072189B"/>
    <w:rsid w:val="00721E95"/>
    <w:rsid w:val="0072213E"/>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AC6"/>
    <w:rsid w:val="00726EA6"/>
    <w:rsid w:val="0072701B"/>
    <w:rsid w:val="00727208"/>
    <w:rsid w:val="00727299"/>
    <w:rsid w:val="00727680"/>
    <w:rsid w:val="00727D2C"/>
    <w:rsid w:val="00727DB9"/>
    <w:rsid w:val="0073054C"/>
    <w:rsid w:val="00730B11"/>
    <w:rsid w:val="00730C7D"/>
    <w:rsid w:val="00730ECA"/>
    <w:rsid w:val="00731066"/>
    <w:rsid w:val="00731297"/>
    <w:rsid w:val="0073190B"/>
    <w:rsid w:val="00731A6F"/>
    <w:rsid w:val="00731CAD"/>
    <w:rsid w:val="00731F6D"/>
    <w:rsid w:val="007322C4"/>
    <w:rsid w:val="00732392"/>
    <w:rsid w:val="00732444"/>
    <w:rsid w:val="00732B48"/>
    <w:rsid w:val="00732CF2"/>
    <w:rsid w:val="00733553"/>
    <w:rsid w:val="00733D70"/>
    <w:rsid w:val="00733E36"/>
    <w:rsid w:val="00733FB1"/>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94A"/>
    <w:rsid w:val="00740AD9"/>
    <w:rsid w:val="00740E58"/>
    <w:rsid w:val="00740F18"/>
    <w:rsid w:val="00740FD5"/>
    <w:rsid w:val="007412BA"/>
    <w:rsid w:val="00741368"/>
    <w:rsid w:val="00741D76"/>
    <w:rsid w:val="007421D0"/>
    <w:rsid w:val="00742465"/>
    <w:rsid w:val="007427AE"/>
    <w:rsid w:val="00742942"/>
    <w:rsid w:val="0074321D"/>
    <w:rsid w:val="007433B5"/>
    <w:rsid w:val="0074349B"/>
    <w:rsid w:val="007435FA"/>
    <w:rsid w:val="00743823"/>
    <w:rsid w:val="00743E71"/>
    <w:rsid w:val="0074420A"/>
    <w:rsid w:val="00744368"/>
    <w:rsid w:val="0074436B"/>
    <w:rsid w:val="007445A0"/>
    <w:rsid w:val="0074475C"/>
    <w:rsid w:val="00744D12"/>
    <w:rsid w:val="007451E7"/>
    <w:rsid w:val="0074524B"/>
    <w:rsid w:val="007453C2"/>
    <w:rsid w:val="0074545D"/>
    <w:rsid w:val="007454D7"/>
    <w:rsid w:val="00745B23"/>
    <w:rsid w:val="00745C5C"/>
    <w:rsid w:val="00746365"/>
    <w:rsid w:val="00746608"/>
    <w:rsid w:val="007466F7"/>
    <w:rsid w:val="00746A17"/>
    <w:rsid w:val="00746CE2"/>
    <w:rsid w:val="00746EAC"/>
    <w:rsid w:val="007471D5"/>
    <w:rsid w:val="007474A3"/>
    <w:rsid w:val="00747ACB"/>
    <w:rsid w:val="00747D8B"/>
    <w:rsid w:val="00750145"/>
    <w:rsid w:val="007505FB"/>
    <w:rsid w:val="00750825"/>
    <w:rsid w:val="00750A4E"/>
    <w:rsid w:val="00750AB5"/>
    <w:rsid w:val="00751228"/>
    <w:rsid w:val="00751464"/>
    <w:rsid w:val="007518BE"/>
    <w:rsid w:val="00751E27"/>
    <w:rsid w:val="007527FE"/>
    <w:rsid w:val="007528CF"/>
    <w:rsid w:val="00752C50"/>
    <w:rsid w:val="00753032"/>
    <w:rsid w:val="007540AD"/>
    <w:rsid w:val="007543AA"/>
    <w:rsid w:val="007543CB"/>
    <w:rsid w:val="007544A4"/>
    <w:rsid w:val="00755316"/>
    <w:rsid w:val="00755A53"/>
    <w:rsid w:val="00755CA0"/>
    <w:rsid w:val="00755EC7"/>
    <w:rsid w:val="0075672B"/>
    <w:rsid w:val="00756F2A"/>
    <w:rsid w:val="00757177"/>
    <w:rsid w:val="007571E1"/>
    <w:rsid w:val="007575C6"/>
    <w:rsid w:val="007575D7"/>
    <w:rsid w:val="00757F5E"/>
    <w:rsid w:val="007602E4"/>
    <w:rsid w:val="007604B2"/>
    <w:rsid w:val="00760B62"/>
    <w:rsid w:val="00760C05"/>
    <w:rsid w:val="00760DFC"/>
    <w:rsid w:val="00761118"/>
    <w:rsid w:val="00761501"/>
    <w:rsid w:val="007616D8"/>
    <w:rsid w:val="007617E4"/>
    <w:rsid w:val="007619D7"/>
    <w:rsid w:val="00761C8C"/>
    <w:rsid w:val="00761E3E"/>
    <w:rsid w:val="00762170"/>
    <w:rsid w:val="00762297"/>
    <w:rsid w:val="007623FB"/>
    <w:rsid w:val="00762871"/>
    <w:rsid w:val="0076319A"/>
    <w:rsid w:val="0076396D"/>
    <w:rsid w:val="00763B30"/>
    <w:rsid w:val="00763ED2"/>
    <w:rsid w:val="00764305"/>
    <w:rsid w:val="00764724"/>
    <w:rsid w:val="00764A88"/>
    <w:rsid w:val="00765281"/>
    <w:rsid w:val="00765492"/>
    <w:rsid w:val="0076566B"/>
    <w:rsid w:val="0076612D"/>
    <w:rsid w:val="00766247"/>
    <w:rsid w:val="007666D1"/>
    <w:rsid w:val="00766B07"/>
    <w:rsid w:val="00766BAD"/>
    <w:rsid w:val="00766FD1"/>
    <w:rsid w:val="0076729E"/>
    <w:rsid w:val="00767E0D"/>
    <w:rsid w:val="00770099"/>
    <w:rsid w:val="00770226"/>
    <w:rsid w:val="00770B31"/>
    <w:rsid w:val="00770F1F"/>
    <w:rsid w:val="00771706"/>
    <w:rsid w:val="00771AA0"/>
    <w:rsid w:val="00771DFE"/>
    <w:rsid w:val="0077213F"/>
    <w:rsid w:val="007722BD"/>
    <w:rsid w:val="0077243A"/>
    <w:rsid w:val="007726A1"/>
    <w:rsid w:val="00772961"/>
    <w:rsid w:val="007729F8"/>
    <w:rsid w:val="00772AB1"/>
    <w:rsid w:val="00772C20"/>
    <w:rsid w:val="007731AF"/>
    <w:rsid w:val="007731FC"/>
    <w:rsid w:val="007733EE"/>
    <w:rsid w:val="007739EA"/>
    <w:rsid w:val="00773A66"/>
    <w:rsid w:val="00773C0A"/>
    <w:rsid w:val="00773FB6"/>
    <w:rsid w:val="00774331"/>
    <w:rsid w:val="007746D6"/>
    <w:rsid w:val="00774BD6"/>
    <w:rsid w:val="00774CC1"/>
    <w:rsid w:val="007750D5"/>
    <w:rsid w:val="007750EF"/>
    <w:rsid w:val="007755F2"/>
    <w:rsid w:val="007756F8"/>
    <w:rsid w:val="00775856"/>
    <w:rsid w:val="007758EB"/>
    <w:rsid w:val="00775A76"/>
    <w:rsid w:val="00775C41"/>
    <w:rsid w:val="00775DD4"/>
    <w:rsid w:val="00776213"/>
    <w:rsid w:val="007764D3"/>
    <w:rsid w:val="007766B9"/>
    <w:rsid w:val="007768B6"/>
    <w:rsid w:val="00776939"/>
    <w:rsid w:val="00776971"/>
    <w:rsid w:val="00776B09"/>
    <w:rsid w:val="0077705F"/>
    <w:rsid w:val="0077715E"/>
    <w:rsid w:val="007774AD"/>
    <w:rsid w:val="00777C9A"/>
    <w:rsid w:val="00777D80"/>
    <w:rsid w:val="007801CE"/>
    <w:rsid w:val="007808CF"/>
    <w:rsid w:val="007812F3"/>
    <w:rsid w:val="0078177E"/>
    <w:rsid w:val="007819FE"/>
    <w:rsid w:val="0078200C"/>
    <w:rsid w:val="0078211C"/>
    <w:rsid w:val="007827F6"/>
    <w:rsid w:val="00782868"/>
    <w:rsid w:val="00782C2A"/>
    <w:rsid w:val="00782DF0"/>
    <w:rsid w:val="00782EF1"/>
    <w:rsid w:val="00782F54"/>
    <w:rsid w:val="0078304C"/>
    <w:rsid w:val="00783210"/>
    <w:rsid w:val="00783376"/>
    <w:rsid w:val="00783673"/>
    <w:rsid w:val="00783878"/>
    <w:rsid w:val="00783E38"/>
    <w:rsid w:val="00783F0B"/>
    <w:rsid w:val="0078417D"/>
    <w:rsid w:val="007845D1"/>
    <w:rsid w:val="00784839"/>
    <w:rsid w:val="00784BA9"/>
    <w:rsid w:val="00784EF1"/>
    <w:rsid w:val="00785490"/>
    <w:rsid w:val="0078563C"/>
    <w:rsid w:val="007857CE"/>
    <w:rsid w:val="00785863"/>
    <w:rsid w:val="00785889"/>
    <w:rsid w:val="0078597C"/>
    <w:rsid w:val="00785D29"/>
    <w:rsid w:val="00785EE2"/>
    <w:rsid w:val="00785EE7"/>
    <w:rsid w:val="00786165"/>
    <w:rsid w:val="007866D5"/>
    <w:rsid w:val="00786E64"/>
    <w:rsid w:val="00786ECC"/>
    <w:rsid w:val="00786EF1"/>
    <w:rsid w:val="00787713"/>
    <w:rsid w:val="00787850"/>
    <w:rsid w:val="0078789D"/>
    <w:rsid w:val="00791177"/>
    <w:rsid w:val="0079128B"/>
    <w:rsid w:val="00791307"/>
    <w:rsid w:val="00791A2B"/>
    <w:rsid w:val="00791DD2"/>
    <w:rsid w:val="00792502"/>
    <w:rsid w:val="007925EA"/>
    <w:rsid w:val="00792975"/>
    <w:rsid w:val="007929C8"/>
    <w:rsid w:val="007931DE"/>
    <w:rsid w:val="00793339"/>
    <w:rsid w:val="0079357F"/>
    <w:rsid w:val="00793661"/>
    <w:rsid w:val="007938D6"/>
    <w:rsid w:val="00793CD8"/>
    <w:rsid w:val="00793F2D"/>
    <w:rsid w:val="0079416E"/>
    <w:rsid w:val="007942F8"/>
    <w:rsid w:val="007944BB"/>
    <w:rsid w:val="00794596"/>
    <w:rsid w:val="0079487C"/>
    <w:rsid w:val="00794BA7"/>
    <w:rsid w:val="00794C26"/>
    <w:rsid w:val="00794C40"/>
    <w:rsid w:val="00794CEF"/>
    <w:rsid w:val="00794E4D"/>
    <w:rsid w:val="007957B1"/>
    <w:rsid w:val="00795C73"/>
    <w:rsid w:val="00795C92"/>
    <w:rsid w:val="00795FA3"/>
    <w:rsid w:val="00796209"/>
    <w:rsid w:val="0079661C"/>
    <w:rsid w:val="00796C38"/>
    <w:rsid w:val="00796E96"/>
    <w:rsid w:val="007974B8"/>
    <w:rsid w:val="00797750"/>
    <w:rsid w:val="00797790"/>
    <w:rsid w:val="00797AFF"/>
    <w:rsid w:val="00797C25"/>
    <w:rsid w:val="00797D03"/>
    <w:rsid w:val="00797D2F"/>
    <w:rsid w:val="00797D42"/>
    <w:rsid w:val="007A0239"/>
    <w:rsid w:val="007A0313"/>
    <w:rsid w:val="007A0459"/>
    <w:rsid w:val="007A0D9E"/>
    <w:rsid w:val="007A0E6E"/>
    <w:rsid w:val="007A1272"/>
    <w:rsid w:val="007A1CB3"/>
    <w:rsid w:val="007A23F2"/>
    <w:rsid w:val="007A2553"/>
    <w:rsid w:val="007A2677"/>
    <w:rsid w:val="007A27AD"/>
    <w:rsid w:val="007A27AE"/>
    <w:rsid w:val="007A2BB5"/>
    <w:rsid w:val="007A2DE4"/>
    <w:rsid w:val="007A306F"/>
    <w:rsid w:val="007A32E3"/>
    <w:rsid w:val="007A34E1"/>
    <w:rsid w:val="007A34EE"/>
    <w:rsid w:val="007A3974"/>
    <w:rsid w:val="007A39B0"/>
    <w:rsid w:val="007A3EBF"/>
    <w:rsid w:val="007A406C"/>
    <w:rsid w:val="007A4273"/>
    <w:rsid w:val="007A43A6"/>
    <w:rsid w:val="007A4402"/>
    <w:rsid w:val="007A4DC1"/>
    <w:rsid w:val="007A57A2"/>
    <w:rsid w:val="007A5804"/>
    <w:rsid w:val="007A5868"/>
    <w:rsid w:val="007A58A6"/>
    <w:rsid w:val="007A58D6"/>
    <w:rsid w:val="007A5B5A"/>
    <w:rsid w:val="007A5EED"/>
    <w:rsid w:val="007A61D2"/>
    <w:rsid w:val="007A6261"/>
    <w:rsid w:val="007A6483"/>
    <w:rsid w:val="007A6495"/>
    <w:rsid w:val="007A64AE"/>
    <w:rsid w:val="007A6592"/>
    <w:rsid w:val="007A65C0"/>
    <w:rsid w:val="007A6956"/>
    <w:rsid w:val="007A6AE1"/>
    <w:rsid w:val="007A6DCA"/>
    <w:rsid w:val="007A6F2F"/>
    <w:rsid w:val="007A7053"/>
    <w:rsid w:val="007A728F"/>
    <w:rsid w:val="007A7673"/>
    <w:rsid w:val="007B0271"/>
    <w:rsid w:val="007B07A6"/>
    <w:rsid w:val="007B080A"/>
    <w:rsid w:val="007B127E"/>
    <w:rsid w:val="007B233F"/>
    <w:rsid w:val="007B26A4"/>
    <w:rsid w:val="007B2928"/>
    <w:rsid w:val="007B293F"/>
    <w:rsid w:val="007B29DB"/>
    <w:rsid w:val="007B2C15"/>
    <w:rsid w:val="007B2EAF"/>
    <w:rsid w:val="007B30D1"/>
    <w:rsid w:val="007B339B"/>
    <w:rsid w:val="007B35ED"/>
    <w:rsid w:val="007B3D2D"/>
    <w:rsid w:val="007B429F"/>
    <w:rsid w:val="007B437F"/>
    <w:rsid w:val="007B4479"/>
    <w:rsid w:val="007B464A"/>
    <w:rsid w:val="007B485F"/>
    <w:rsid w:val="007B50AE"/>
    <w:rsid w:val="007B51DF"/>
    <w:rsid w:val="007B5C47"/>
    <w:rsid w:val="007B5D4F"/>
    <w:rsid w:val="007B63F8"/>
    <w:rsid w:val="007B6B74"/>
    <w:rsid w:val="007B6B86"/>
    <w:rsid w:val="007B7336"/>
    <w:rsid w:val="007B75D5"/>
    <w:rsid w:val="007B777C"/>
    <w:rsid w:val="007B7875"/>
    <w:rsid w:val="007C0476"/>
    <w:rsid w:val="007C05DD"/>
    <w:rsid w:val="007C0745"/>
    <w:rsid w:val="007C0958"/>
    <w:rsid w:val="007C13CB"/>
    <w:rsid w:val="007C16B6"/>
    <w:rsid w:val="007C19C1"/>
    <w:rsid w:val="007C21DD"/>
    <w:rsid w:val="007C22DA"/>
    <w:rsid w:val="007C255A"/>
    <w:rsid w:val="007C2568"/>
    <w:rsid w:val="007C28B9"/>
    <w:rsid w:val="007C2B96"/>
    <w:rsid w:val="007C2E46"/>
    <w:rsid w:val="007C3D18"/>
    <w:rsid w:val="007C41FF"/>
    <w:rsid w:val="007C44FC"/>
    <w:rsid w:val="007C4547"/>
    <w:rsid w:val="007C459E"/>
    <w:rsid w:val="007C46CE"/>
    <w:rsid w:val="007C485A"/>
    <w:rsid w:val="007C4951"/>
    <w:rsid w:val="007C4B39"/>
    <w:rsid w:val="007C4F63"/>
    <w:rsid w:val="007C585B"/>
    <w:rsid w:val="007C60BF"/>
    <w:rsid w:val="007C61AB"/>
    <w:rsid w:val="007C69D4"/>
    <w:rsid w:val="007C6A07"/>
    <w:rsid w:val="007C6FEA"/>
    <w:rsid w:val="007C7280"/>
    <w:rsid w:val="007C75A1"/>
    <w:rsid w:val="007C77A5"/>
    <w:rsid w:val="007D0217"/>
    <w:rsid w:val="007D0245"/>
    <w:rsid w:val="007D04E5"/>
    <w:rsid w:val="007D0508"/>
    <w:rsid w:val="007D0665"/>
    <w:rsid w:val="007D06F3"/>
    <w:rsid w:val="007D08CC"/>
    <w:rsid w:val="007D0E8C"/>
    <w:rsid w:val="007D0F68"/>
    <w:rsid w:val="007D109A"/>
    <w:rsid w:val="007D10F1"/>
    <w:rsid w:val="007D131A"/>
    <w:rsid w:val="007D176F"/>
    <w:rsid w:val="007D1E22"/>
    <w:rsid w:val="007D1EFD"/>
    <w:rsid w:val="007D261C"/>
    <w:rsid w:val="007D28AC"/>
    <w:rsid w:val="007D2942"/>
    <w:rsid w:val="007D2C59"/>
    <w:rsid w:val="007D2F9A"/>
    <w:rsid w:val="007D34F2"/>
    <w:rsid w:val="007D361C"/>
    <w:rsid w:val="007D3782"/>
    <w:rsid w:val="007D49D4"/>
    <w:rsid w:val="007D4A47"/>
    <w:rsid w:val="007D5247"/>
    <w:rsid w:val="007D554F"/>
    <w:rsid w:val="007D55AF"/>
    <w:rsid w:val="007D565E"/>
    <w:rsid w:val="007D5809"/>
    <w:rsid w:val="007D5901"/>
    <w:rsid w:val="007D5C39"/>
    <w:rsid w:val="007D5CC9"/>
    <w:rsid w:val="007D5DC2"/>
    <w:rsid w:val="007D5F47"/>
    <w:rsid w:val="007D5F9E"/>
    <w:rsid w:val="007D5FC3"/>
    <w:rsid w:val="007D6142"/>
    <w:rsid w:val="007D6354"/>
    <w:rsid w:val="007D6440"/>
    <w:rsid w:val="007D644E"/>
    <w:rsid w:val="007D65F7"/>
    <w:rsid w:val="007D6C7C"/>
    <w:rsid w:val="007D6F7C"/>
    <w:rsid w:val="007D7114"/>
    <w:rsid w:val="007D71A5"/>
    <w:rsid w:val="007D7526"/>
    <w:rsid w:val="007D79CD"/>
    <w:rsid w:val="007D7A38"/>
    <w:rsid w:val="007D7E92"/>
    <w:rsid w:val="007E0D6D"/>
    <w:rsid w:val="007E1178"/>
    <w:rsid w:val="007E1C17"/>
    <w:rsid w:val="007E1CEB"/>
    <w:rsid w:val="007E2028"/>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7E7"/>
    <w:rsid w:val="007E6A4C"/>
    <w:rsid w:val="007E7091"/>
    <w:rsid w:val="007E71B3"/>
    <w:rsid w:val="007E7416"/>
    <w:rsid w:val="007E7475"/>
    <w:rsid w:val="007F0661"/>
    <w:rsid w:val="007F0A2E"/>
    <w:rsid w:val="007F0AB0"/>
    <w:rsid w:val="007F0B66"/>
    <w:rsid w:val="007F0BF4"/>
    <w:rsid w:val="007F12B6"/>
    <w:rsid w:val="007F142E"/>
    <w:rsid w:val="007F14B2"/>
    <w:rsid w:val="007F1726"/>
    <w:rsid w:val="007F1D4A"/>
    <w:rsid w:val="007F1FEA"/>
    <w:rsid w:val="007F2363"/>
    <w:rsid w:val="007F30BA"/>
    <w:rsid w:val="007F35D6"/>
    <w:rsid w:val="007F3895"/>
    <w:rsid w:val="007F3F4A"/>
    <w:rsid w:val="007F42E5"/>
    <w:rsid w:val="007F45AB"/>
    <w:rsid w:val="007F478C"/>
    <w:rsid w:val="007F4904"/>
    <w:rsid w:val="007F49C2"/>
    <w:rsid w:val="007F49F7"/>
    <w:rsid w:val="007F4F6C"/>
    <w:rsid w:val="007F4FF8"/>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A2C"/>
    <w:rsid w:val="00802DEB"/>
    <w:rsid w:val="008030F7"/>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6E28"/>
    <w:rsid w:val="00807786"/>
    <w:rsid w:val="008101B0"/>
    <w:rsid w:val="008103DD"/>
    <w:rsid w:val="00810715"/>
    <w:rsid w:val="008107C6"/>
    <w:rsid w:val="0081127C"/>
    <w:rsid w:val="008115C7"/>
    <w:rsid w:val="008118B0"/>
    <w:rsid w:val="00811A61"/>
    <w:rsid w:val="00811D79"/>
    <w:rsid w:val="00811FCB"/>
    <w:rsid w:val="008121DA"/>
    <w:rsid w:val="00812284"/>
    <w:rsid w:val="00812393"/>
    <w:rsid w:val="008125BB"/>
    <w:rsid w:val="008129EC"/>
    <w:rsid w:val="00812B68"/>
    <w:rsid w:val="00812CE9"/>
    <w:rsid w:val="0081328F"/>
    <w:rsid w:val="0081333C"/>
    <w:rsid w:val="00813423"/>
    <w:rsid w:val="00813601"/>
    <w:rsid w:val="00813AF6"/>
    <w:rsid w:val="00813D91"/>
    <w:rsid w:val="00814160"/>
    <w:rsid w:val="0081429F"/>
    <w:rsid w:val="008143BB"/>
    <w:rsid w:val="00814AD5"/>
    <w:rsid w:val="00814C03"/>
    <w:rsid w:val="00814C91"/>
    <w:rsid w:val="00814D06"/>
    <w:rsid w:val="00814F7B"/>
    <w:rsid w:val="008153A6"/>
    <w:rsid w:val="00815681"/>
    <w:rsid w:val="008156D5"/>
    <w:rsid w:val="00815832"/>
    <w:rsid w:val="008158D6"/>
    <w:rsid w:val="00815979"/>
    <w:rsid w:val="0081598F"/>
    <w:rsid w:val="00816148"/>
    <w:rsid w:val="00816177"/>
    <w:rsid w:val="00816749"/>
    <w:rsid w:val="0081695A"/>
    <w:rsid w:val="00816DAE"/>
    <w:rsid w:val="00817196"/>
    <w:rsid w:val="0081757C"/>
    <w:rsid w:val="008202D5"/>
    <w:rsid w:val="008205B7"/>
    <w:rsid w:val="00820715"/>
    <w:rsid w:val="0082076B"/>
    <w:rsid w:val="008213E6"/>
    <w:rsid w:val="008216C3"/>
    <w:rsid w:val="00821960"/>
    <w:rsid w:val="00821C42"/>
    <w:rsid w:val="0082258D"/>
    <w:rsid w:val="008225C7"/>
    <w:rsid w:val="00823373"/>
    <w:rsid w:val="008235DB"/>
    <w:rsid w:val="00823D91"/>
    <w:rsid w:val="008240DA"/>
    <w:rsid w:val="0082421E"/>
    <w:rsid w:val="00824502"/>
    <w:rsid w:val="0082461E"/>
    <w:rsid w:val="00824AB4"/>
    <w:rsid w:val="00824F71"/>
    <w:rsid w:val="0082502D"/>
    <w:rsid w:val="00825AB5"/>
    <w:rsid w:val="00825BB2"/>
    <w:rsid w:val="00825C42"/>
    <w:rsid w:val="00825D25"/>
    <w:rsid w:val="00825D9F"/>
    <w:rsid w:val="00825E6F"/>
    <w:rsid w:val="00825EEF"/>
    <w:rsid w:val="00825F51"/>
    <w:rsid w:val="00826074"/>
    <w:rsid w:val="00826239"/>
    <w:rsid w:val="008263DC"/>
    <w:rsid w:val="00826A61"/>
    <w:rsid w:val="00826FF8"/>
    <w:rsid w:val="00827019"/>
    <w:rsid w:val="00827B85"/>
    <w:rsid w:val="00827CAB"/>
    <w:rsid w:val="00827D6F"/>
    <w:rsid w:val="00830321"/>
    <w:rsid w:val="00830677"/>
    <w:rsid w:val="00830C65"/>
    <w:rsid w:val="00830E87"/>
    <w:rsid w:val="00831223"/>
    <w:rsid w:val="008312E1"/>
    <w:rsid w:val="0083135E"/>
    <w:rsid w:val="00831587"/>
    <w:rsid w:val="00831D61"/>
    <w:rsid w:val="0083207E"/>
    <w:rsid w:val="008326C1"/>
    <w:rsid w:val="008328DA"/>
    <w:rsid w:val="00832AF2"/>
    <w:rsid w:val="00832B03"/>
    <w:rsid w:val="00832D87"/>
    <w:rsid w:val="008335E1"/>
    <w:rsid w:val="008336B2"/>
    <w:rsid w:val="0083388B"/>
    <w:rsid w:val="008338D6"/>
    <w:rsid w:val="0083391C"/>
    <w:rsid w:val="00833938"/>
    <w:rsid w:val="008349E8"/>
    <w:rsid w:val="00834A19"/>
    <w:rsid w:val="00834C82"/>
    <w:rsid w:val="0083565C"/>
    <w:rsid w:val="00835837"/>
    <w:rsid w:val="008360D3"/>
    <w:rsid w:val="00836244"/>
    <w:rsid w:val="008364B7"/>
    <w:rsid w:val="008372D2"/>
    <w:rsid w:val="008376AC"/>
    <w:rsid w:val="0083778B"/>
    <w:rsid w:val="00840984"/>
    <w:rsid w:val="00840B9A"/>
    <w:rsid w:val="00840F75"/>
    <w:rsid w:val="00841446"/>
    <w:rsid w:val="00841876"/>
    <w:rsid w:val="008420F8"/>
    <w:rsid w:val="00842550"/>
    <w:rsid w:val="008427B2"/>
    <w:rsid w:val="00842A83"/>
    <w:rsid w:val="00842B22"/>
    <w:rsid w:val="00842D01"/>
    <w:rsid w:val="00843027"/>
    <w:rsid w:val="0084306F"/>
    <w:rsid w:val="0084309D"/>
    <w:rsid w:val="00843815"/>
    <w:rsid w:val="00843FEE"/>
    <w:rsid w:val="00844155"/>
    <w:rsid w:val="0084416C"/>
    <w:rsid w:val="0084431F"/>
    <w:rsid w:val="008443C2"/>
    <w:rsid w:val="008444E8"/>
    <w:rsid w:val="008444E9"/>
    <w:rsid w:val="00844767"/>
    <w:rsid w:val="0084493A"/>
    <w:rsid w:val="00844DA1"/>
    <w:rsid w:val="00844E72"/>
    <w:rsid w:val="00844E80"/>
    <w:rsid w:val="00844EE9"/>
    <w:rsid w:val="008450AE"/>
    <w:rsid w:val="00845111"/>
    <w:rsid w:val="00845BE3"/>
    <w:rsid w:val="00845E1A"/>
    <w:rsid w:val="008464B4"/>
    <w:rsid w:val="0084655B"/>
    <w:rsid w:val="008466A2"/>
    <w:rsid w:val="008466BA"/>
    <w:rsid w:val="00846CB9"/>
    <w:rsid w:val="00846DF4"/>
    <w:rsid w:val="00846FE7"/>
    <w:rsid w:val="008471AC"/>
    <w:rsid w:val="0084761A"/>
    <w:rsid w:val="00847C86"/>
    <w:rsid w:val="00847D83"/>
    <w:rsid w:val="008500C9"/>
    <w:rsid w:val="008500E9"/>
    <w:rsid w:val="00850164"/>
    <w:rsid w:val="0085018C"/>
    <w:rsid w:val="00850DAE"/>
    <w:rsid w:val="00850F33"/>
    <w:rsid w:val="00850FED"/>
    <w:rsid w:val="00851238"/>
    <w:rsid w:val="0085154B"/>
    <w:rsid w:val="00851C3F"/>
    <w:rsid w:val="00851D99"/>
    <w:rsid w:val="0085231F"/>
    <w:rsid w:val="00852610"/>
    <w:rsid w:val="008528F2"/>
    <w:rsid w:val="008529CC"/>
    <w:rsid w:val="00852E25"/>
    <w:rsid w:val="00852F25"/>
    <w:rsid w:val="00852FE5"/>
    <w:rsid w:val="008535CD"/>
    <w:rsid w:val="00853F72"/>
    <w:rsid w:val="00854346"/>
    <w:rsid w:val="00854616"/>
    <w:rsid w:val="0085465D"/>
    <w:rsid w:val="008546C8"/>
    <w:rsid w:val="00854DF6"/>
    <w:rsid w:val="00855081"/>
    <w:rsid w:val="008554B2"/>
    <w:rsid w:val="0085639A"/>
    <w:rsid w:val="00856476"/>
    <w:rsid w:val="0085648F"/>
    <w:rsid w:val="008568F5"/>
    <w:rsid w:val="00856911"/>
    <w:rsid w:val="008569B3"/>
    <w:rsid w:val="0085756B"/>
    <w:rsid w:val="00857C50"/>
    <w:rsid w:val="008601DF"/>
    <w:rsid w:val="008607BE"/>
    <w:rsid w:val="0086099B"/>
    <w:rsid w:val="00860D3F"/>
    <w:rsid w:val="00861145"/>
    <w:rsid w:val="0086143D"/>
    <w:rsid w:val="008615EF"/>
    <w:rsid w:val="00861956"/>
    <w:rsid w:val="00861B66"/>
    <w:rsid w:val="00861D8C"/>
    <w:rsid w:val="0086242F"/>
    <w:rsid w:val="00862563"/>
    <w:rsid w:val="008626FB"/>
    <w:rsid w:val="00862781"/>
    <w:rsid w:val="008628B4"/>
    <w:rsid w:val="00862B9A"/>
    <w:rsid w:val="00862E5F"/>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1BE"/>
    <w:rsid w:val="00867548"/>
    <w:rsid w:val="0086769D"/>
    <w:rsid w:val="008677EA"/>
    <w:rsid w:val="008677FD"/>
    <w:rsid w:val="00867981"/>
    <w:rsid w:val="00867AFF"/>
    <w:rsid w:val="00867B26"/>
    <w:rsid w:val="008703B5"/>
    <w:rsid w:val="0087055F"/>
    <w:rsid w:val="008705D4"/>
    <w:rsid w:val="008706D4"/>
    <w:rsid w:val="00870786"/>
    <w:rsid w:val="00870D19"/>
    <w:rsid w:val="00870F0B"/>
    <w:rsid w:val="00870F8A"/>
    <w:rsid w:val="008710BA"/>
    <w:rsid w:val="00871828"/>
    <w:rsid w:val="008719A4"/>
    <w:rsid w:val="00871D23"/>
    <w:rsid w:val="00871D26"/>
    <w:rsid w:val="00871F0C"/>
    <w:rsid w:val="00871FBC"/>
    <w:rsid w:val="00871FCB"/>
    <w:rsid w:val="00872B79"/>
    <w:rsid w:val="00872DD4"/>
    <w:rsid w:val="00872DF0"/>
    <w:rsid w:val="00872E99"/>
    <w:rsid w:val="0087325B"/>
    <w:rsid w:val="008734C2"/>
    <w:rsid w:val="008735D7"/>
    <w:rsid w:val="00873921"/>
    <w:rsid w:val="008739E4"/>
    <w:rsid w:val="00874312"/>
    <w:rsid w:val="0087437C"/>
    <w:rsid w:val="008743D3"/>
    <w:rsid w:val="00874EE9"/>
    <w:rsid w:val="00874FC1"/>
    <w:rsid w:val="008759A0"/>
    <w:rsid w:val="00875AF4"/>
    <w:rsid w:val="00875CD7"/>
    <w:rsid w:val="00875ECC"/>
    <w:rsid w:val="00876329"/>
    <w:rsid w:val="0087655D"/>
    <w:rsid w:val="0087659C"/>
    <w:rsid w:val="00876B4D"/>
    <w:rsid w:val="00876C18"/>
    <w:rsid w:val="00876EE0"/>
    <w:rsid w:val="00877943"/>
    <w:rsid w:val="00877EAC"/>
    <w:rsid w:val="00877F18"/>
    <w:rsid w:val="008803A6"/>
    <w:rsid w:val="00880761"/>
    <w:rsid w:val="00880B3A"/>
    <w:rsid w:val="00880FCF"/>
    <w:rsid w:val="00881214"/>
    <w:rsid w:val="00881595"/>
    <w:rsid w:val="008815EB"/>
    <w:rsid w:val="008816CE"/>
    <w:rsid w:val="008819D5"/>
    <w:rsid w:val="00881CDD"/>
    <w:rsid w:val="00882349"/>
    <w:rsid w:val="008824E9"/>
    <w:rsid w:val="00882FA6"/>
    <w:rsid w:val="00883005"/>
    <w:rsid w:val="0088338C"/>
    <w:rsid w:val="008833F8"/>
    <w:rsid w:val="0088366A"/>
    <w:rsid w:val="00883795"/>
    <w:rsid w:val="008839C6"/>
    <w:rsid w:val="00883E95"/>
    <w:rsid w:val="00883F29"/>
    <w:rsid w:val="00883F51"/>
    <w:rsid w:val="008846AC"/>
    <w:rsid w:val="008847E4"/>
    <w:rsid w:val="008848F9"/>
    <w:rsid w:val="00884BC4"/>
    <w:rsid w:val="00885070"/>
    <w:rsid w:val="0088545B"/>
    <w:rsid w:val="00885678"/>
    <w:rsid w:val="008856E6"/>
    <w:rsid w:val="00885C86"/>
    <w:rsid w:val="0088686E"/>
    <w:rsid w:val="00886D00"/>
    <w:rsid w:val="00886D44"/>
    <w:rsid w:val="00886F61"/>
    <w:rsid w:val="00886FDB"/>
    <w:rsid w:val="00887368"/>
    <w:rsid w:val="00887859"/>
    <w:rsid w:val="00887A15"/>
    <w:rsid w:val="00887B43"/>
    <w:rsid w:val="008901BC"/>
    <w:rsid w:val="00890526"/>
    <w:rsid w:val="0089072C"/>
    <w:rsid w:val="008907CA"/>
    <w:rsid w:val="00891245"/>
    <w:rsid w:val="008913FE"/>
    <w:rsid w:val="00891DA1"/>
    <w:rsid w:val="00892CFF"/>
    <w:rsid w:val="0089347C"/>
    <w:rsid w:val="0089363B"/>
    <w:rsid w:val="00893E80"/>
    <w:rsid w:val="00893FD7"/>
    <w:rsid w:val="008945B3"/>
    <w:rsid w:val="008947E4"/>
    <w:rsid w:val="00894A88"/>
    <w:rsid w:val="00895310"/>
    <w:rsid w:val="00895386"/>
    <w:rsid w:val="008954D2"/>
    <w:rsid w:val="00896985"/>
    <w:rsid w:val="00896998"/>
    <w:rsid w:val="0089757A"/>
    <w:rsid w:val="00897902"/>
    <w:rsid w:val="00897E5D"/>
    <w:rsid w:val="008A0048"/>
    <w:rsid w:val="008A0210"/>
    <w:rsid w:val="008A08E0"/>
    <w:rsid w:val="008A0B24"/>
    <w:rsid w:val="008A0B9C"/>
    <w:rsid w:val="008A14EB"/>
    <w:rsid w:val="008A166F"/>
    <w:rsid w:val="008A18C7"/>
    <w:rsid w:val="008A1CD7"/>
    <w:rsid w:val="008A21FF"/>
    <w:rsid w:val="008A2698"/>
    <w:rsid w:val="008A2AB1"/>
    <w:rsid w:val="008A2B4B"/>
    <w:rsid w:val="008A2CE2"/>
    <w:rsid w:val="008A30AC"/>
    <w:rsid w:val="008A30BD"/>
    <w:rsid w:val="008A372C"/>
    <w:rsid w:val="008A3808"/>
    <w:rsid w:val="008A3AE2"/>
    <w:rsid w:val="008A3C17"/>
    <w:rsid w:val="008A4089"/>
    <w:rsid w:val="008A4275"/>
    <w:rsid w:val="008A44B8"/>
    <w:rsid w:val="008A4793"/>
    <w:rsid w:val="008A4796"/>
    <w:rsid w:val="008A47F6"/>
    <w:rsid w:val="008A4944"/>
    <w:rsid w:val="008A4AA0"/>
    <w:rsid w:val="008A4BF6"/>
    <w:rsid w:val="008A4C51"/>
    <w:rsid w:val="008A4E29"/>
    <w:rsid w:val="008A4F62"/>
    <w:rsid w:val="008A51A8"/>
    <w:rsid w:val="008A51C9"/>
    <w:rsid w:val="008A547F"/>
    <w:rsid w:val="008A54C7"/>
    <w:rsid w:val="008A5507"/>
    <w:rsid w:val="008A5EAF"/>
    <w:rsid w:val="008A618B"/>
    <w:rsid w:val="008A620C"/>
    <w:rsid w:val="008A62BB"/>
    <w:rsid w:val="008A646C"/>
    <w:rsid w:val="008A6A5B"/>
    <w:rsid w:val="008A7189"/>
    <w:rsid w:val="008A76D3"/>
    <w:rsid w:val="008A77D8"/>
    <w:rsid w:val="008A7AE6"/>
    <w:rsid w:val="008A7F2F"/>
    <w:rsid w:val="008B0483"/>
    <w:rsid w:val="008B074D"/>
    <w:rsid w:val="008B086C"/>
    <w:rsid w:val="008B0AE6"/>
    <w:rsid w:val="008B120C"/>
    <w:rsid w:val="008B12EC"/>
    <w:rsid w:val="008B1909"/>
    <w:rsid w:val="008B1993"/>
    <w:rsid w:val="008B1A77"/>
    <w:rsid w:val="008B1CAC"/>
    <w:rsid w:val="008B1EB2"/>
    <w:rsid w:val="008B2097"/>
    <w:rsid w:val="008B2932"/>
    <w:rsid w:val="008B311C"/>
    <w:rsid w:val="008B45A3"/>
    <w:rsid w:val="008B4D14"/>
    <w:rsid w:val="008B4D4B"/>
    <w:rsid w:val="008B5058"/>
    <w:rsid w:val="008B5156"/>
    <w:rsid w:val="008B51A0"/>
    <w:rsid w:val="008B5416"/>
    <w:rsid w:val="008B592A"/>
    <w:rsid w:val="008B5D1A"/>
    <w:rsid w:val="008B6276"/>
    <w:rsid w:val="008B668E"/>
    <w:rsid w:val="008B66B1"/>
    <w:rsid w:val="008B6703"/>
    <w:rsid w:val="008B6834"/>
    <w:rsid w:val="008B6A55"/>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5FC"/>
    <w:rsid w:val="008C29DE"/>
    <w:rsid w:val="008C2EDD"/>
    <w:rsid w:val="008C2F00"/>
    <w:rsid w:val="008C2F23"/>
    <w:rsid w:val="008C31C0"/>
    <w:rsid w:val="008C3A3B"/>
    <w:rsid w:val="008C3D46"/>
    <w:rsid w:val="008C427A"/>
    <w:rsid w:val="008C4362"/>
    <w:rsid w:val="008C45DA"/>
    <w:rsid w:val="008C48F8"/>
    <w:rsid w:val="008C4958"/>
    <w:rsid w:val="008C4BAA"/>
    <w:rsid w:val="008C4D22"/>
    <w:rsid w:val="008C4F01"/>
    <w:rsid w:val="008C52E8"/>
    <w:rsid w:val="008C5365"/>
    <w:rsid w:val="008C5F9A"/>
    <w:rsid w:val="008C636D"/>
    <w:rsid w:val="008C676C"/>
    <w:rsid w:val="008C679E"/>
    <w:rsid w:val="008C6A17"/>
    <w:rsid w:val="008C6AE8"/>
    <w:rsid w:val="008C6C3C"/>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9D"/>
    <w:rsid w:val="008D1EA4"/>
    <w:rsid w:val="008D1FC0"/>
    <w:rsid w:val="008D224C"/>
    <w:rsid w:val="008D297E"/>
    <w:rsid w:val="008D2A20"/>
    <w:rsid w:val="008D2E1D"/>
    <w:rsid w:val="008D2EBF"/>
    <w:rsid w:val="008D30C6"/>
    <w:rsid w:val="008D30D5"/>
    <w:rsid w:val="008D3299"/>
    <w:rsid w:val="008D34F1"/>
    <w:rsid w:val="008D39D8"/>
    <w:rsid w:val="008D3BB6"/>
    <w:rsid w:val="008D3F41"/>
    <w:rsid w:val="008D4918"/>
    <w:rsid w:val="008D4B3E"/>
    <w:rsid w:val="008D4FAD"/>
    <w:rsid w:val="008D4FB7"/>
    <w:rsid w:val="008D517C"/>
    <w:rsid w:val="008D57DF"/>
    <w:rsid w:val="008D5DA9"/>
    <w:rsid w:val="008D604F"/>
    <w:rsid w:val="008D680E"/>
    <w:rsid w:val="008D6A52"/>
    <w:rsid w:val="008D6AFA"/>
    <w:rsid w:val="008D6B27"/>
    <w:rsid w:val="008D6D1A"/>
    <w:rsid w:val="008D708C"/>
    <w:rsid w:val="008D74F1"/>
    <w:rsid w:val="008D7AD4"/>
    <w:rsid w:val="008D7F75"/>
    <w:rsid w:val="008E036C"/>
    <w:rsid w:val="008E069A"/>
    <w:rsid w:val="008E07A8"/>
    <w:rsid w:val="008E07F9"/>
    <w:rsid w:val="008E0927"/>
    <w:rsid w:val="008E0A94"/>
    <w:rsid w:val="008E0DC8"/>
    <w:rsid w:val="008E0E1F"/>
    <w:rsid w:val="008E10C0"/>
    <w:rsid w:val="008E1909"/>
    <w:rsid w:val="008E1C1E"/>
    <w:rsid w:val="008E2517"/>
    <w:rsid w:val="008E2531"/>
    <w:rsid w:val="008E265F"/>
    <w:rsid w:val="008E2986"/>
    <w:rsid w:val="008E2A65"/>
    <w:rsid w:val="008E2AAD"/>
    <w:rsid w:val="008E2E3A"/>
    <w:rsid w:val="008E2E80"/>
    <w:rsid w:val="008E30B6"/>
    <w:rsid w:val="008E33E0"/>
    <w:rsid w:val="008E34F5"/>
    <w:rsid w:val="008E3958"/>
    <w:rsid w:val="008E3C1B"/>
    <w:rsid w:val="008E3C68"/>
    <w:rsid w:val="008E3DF8"/>
    <w:rsid w:val="008E3E1F"/>
    <w:rsid w:val="008E436E"/>
    <w:rsid w:val="008E4783"/>
    <w:rsid w:val="008E4DF6"/>
    <w:rsid w:val="008E4DFC"/>
    <w:rsid w:val="008E4E82"/>
    <w:rsid w:val="008E5242"/>
    <w:rsid w:val="008E548A"/>
    <w:rsid w:val="008E54CF"/>
    <w:rsid w:val="008E5CBD"/>
    <w:rsid w:val="008E5E7C"/>
    <w:rsid w:val="008E61F0"/>
    <w:rsid w:val="008E621A"/>
    <w:rsid w:val="008E6321"/>
    <w:rsid w:val="008E64C2"/>
    <w:rsid w:val="008E6735"/>
    <w:rsid w:val="008E6D79"/>
    <w:rsid w:val="008E6D87"/>
    <w:rsid w:val="008E6E06"/>
    <w:rsid w:val="008E6E68"/>
    <w:rsid w:val="008E715E"/>
    <w:rsid w:val="008E717D"/>
    <w:rsid w:val="008E75BD"/>
    <w:rsid w:val="008E781E"/>
    <w:rsid w:val="008E7821"/>
    <w:rsid w:val="008E7936"/>
    <w:rsid w:val="008E7ABB"/>
    <w:rsid w:val="008E7B2A"/>
    <w:rsid w:val="008E7CE0"/>
    <w:rsid w:val="008E7ED3"/>
    <w:rsid w:val="008F0212"/>
    <w:rsid w:val="008F0A25"/>
    <w:rsid w:val="008F0D77"/>
    <w:rsid w:val="008F1559"/>
    <w:rsid w:val="008F197A"/>
    <w:rsid w:val="008F19BC"/>
    <w:rsid w:val="008F1CC3"/>
    <w:rsid w:val="008F1EAB"/>
    <w:rsid w:val="008F1ED3"/>
    <w:rsid w:val="008F205C"/>
    <w:rsid w:val="008F21F5"/>
    <w:rsid w:val="008F2260"/>
    <w:rsid w:val="008F277D"/>
    <w:rsid w:val="008F298C"/>
    <w:rsid w:val="008F2E6C"/>
    <w:rsid w:val="008F30A4"/>
    <w:rsid w:val="008F33DC"/>
    <w:rsid w:val="008F37D2"/>
    <w:rsid w:val="008F3FB9"/>
    <w:rsid w:val="008F4050"/>
    <w:rsid w:val="008F44FB"/>
    <w:rsid w:val="008F477F"/>
    <w:rsid w:val="008F491D"/>
    <w:rsid w:val="008F50C4"/>
    <w:rsid w:val="008F53D0"/>
    <w:rsid w:val="008F53F4"/>
    <w:rsid w:val="008F5758"/>
    <w:rsid w:val="008F5983"/>
    <w:rsid w:val="008F6075"/>
    <w:rsid w:val="008F625C"/>
    <w:rsid w:val="008F6796"/>
    <w:rsid w:val="008F6BDC"/>
    <w:rsid w:val="008F6E20"/>
    <w:rsid w:val="008F6F19"/>
    <w:rsid w:val="008F71D4"/>
    <w:rsid w:val="008F7209"/>
    <w:rsid w:val="008F72B1"/>
    <w:rsid w:val="008F7390"/>
    <w:rsid w:val="008F77A9"/>
    <w:rsid w:val="008F7A0B"/>
    <w:rsid w:val="008F7A55"/>
    <w:rsid w:val="008F7F13"/>
    <w:rsid w:val="0090066D"/>
    <w:rsid w:val="009009C8"/>
    <w:rsid w:val="00900C24"/>
    <w:rsid w:val="00900CA0"/>
    <w:rsid w:val="00900F65"/>
    <w:rsid w:val="0090151D"/>
    <w:rsid w:val="009015A5"/>
    <w:rsid w:val="00901B3D"/>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D72"/>
    <w:rsid w:val="00904F5D"/>
    <w:rsid w:val="0090511A"/>
    <w:rsid w:val="00905214"/>
    <w:rsid w:val="00905285"/>
    <w:rsid w:val="009053AA"/>
    <w:rsid w:val="00905561"/>
    <w:rsid w:val="00905EAD"/>
    <w:rsid w:val="00905F34"/>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A68"/>
    <w:rsid w:val="00911C07"/>
    <w:rsid w:val="00911DFB"/>
    <w:rsid w:val="00911F5B"/>
    <w:rsid w:val="009121B4"/>
    <w:rsid w:val="009121B5"/>
    <w:rsid w:val="009125E0"/>
    <w:rsid w:val="00912EF8"/>
    <w:rsid w:val="009132C6"/>
    <w:rsid w:val="0091386C"/>
    <w:rsid w:val="009139D9"/>
    <w:rsid w:val="00913A43"/>
    <w:rsid w:val="00913C79"/>
    <w:rsid w:val="00913D7D"/>
    <w:rsid w:val="00914233"/>
    <w:rsid w:val="0091446B"/>
    <w:rsid w:val="00914780"/>
    <w:rsid w:val="009148D2"/>
    <w:rsid w:val="00914AD8"/>
    <w:rsid w:val="00914BC0"/>
    <w:rsid w:val="00914BCA"/>
    <w:rsid w:val="00914CC7"/>
    <w:rsid w:val="009155B4"/>
    <w:rsid w:val="00915C64"/>
    <w:rsid w:val="00916079"/>
    <w:rsid w:val="009164BD"/>
    <w:rsid w:val="0091691E"/>
    <w:rsid w:val="009169AF"/>
    <w:rsid w:val="00916AA9"/>
    <w:rsid w:val="00916ED1"/>
    <w:rsid w:val="00916FCC"/>
    <w:rsid w:val="00917191"/>
    <w:rsid w:val="0091791A"/>
    <w:rsid w:val="00917956"/>
    <w:rsid w:val="00917CE9"/>
    <w:rsid w:val="00917E2D"/>
    <w:rsid w:val="0092027E"/>
    <w:rsid w:val="00920A5F"/>
    <w:rsid w:val="00920BF2"/>
    <w:rsid w:val="00920D76"/>
    <w:rsid w:val="00920E0A"/>
    <w:rsid w:val="00920F7D"/>
    <w:rsid w:val="0092137F"/>
    <w:rsid w:val="009214F9"/>
    <w:rsid w:val="00921772"/>
    <w:rsid w:val="00921FE6"/>
    <w:rsid w:val="00922010"/>
    <w:rsid w:val="00922060"/>
    <w:rsid w:val="0092265D"/>
    <w:rsid w:val="009226F0"/>
    <w:rsid w:val="0092270D"/>
    <w:rsid w:val="00922716"/>
    <w:rsid w:val="0092272E"/>
    <w:rsid w:val="00922A16"/>
    <w:rsid w:val="00922BFE"/>
    <w:rsid w:val="0092305E"/>
    <w:rsid w:val="009231BB"/>
    <w:rsid w:val="009237EC"/>
    <w:rsid w:val="00923BD4"/>
    <w:rsid w:val="00923D9F"/>
    <w:rsid w:val="0092450E"/>
    <w:rsid w:val="00924654"/>
    <w:rsid w:val="00924760"/>
    <w:rsid w:val="00924B7B"/>
    <w:rsid w:val="00924D60"/>
    <w:rsid w:val="00925213"/>
    <w:rsid w:val="0092533B"/>
    <w:rsid w:val="0092560F"/>
    <w:rsid w:val="00925846"/>
    <w:rsid w:val="00925878"/>
    <w:rsid w:val="00925ADF"/>
    <w:rsid w:val="00925CBD"/>
    <w:rsid w:val="00926497"/>
    <w:rsid w:val="00926717"/>
    <w:rsid w:val="009270E5"/>
    <w:rsid w:val="00927884"/>
    <w:rsid w:val="009279A6"/>
    <w:rsid w:val="00927AAE"/>
    <w:rsid w:val="00927FE2"/>
    <w:rsid w:val="00930AF3"/>
    <w:rsid w:val="0093113D"/>
    <w:rsid w:val="00931BD9"/>
    <w:rsid w:val="00932130"/>
    <w:rsid w:val="00932581"/>
    <w:rsid w:val="00932952"/>
    <w:rsid w:val="00932D5A"/>
    <w:rsid w:val="00933367"/>
    <w:rsid w:val="00933510"/>
    <w:rsid w:val="00933565"/>
    <w:rsid w:val="009335FE"/>
    <w:rsid w:val="00933E80"/>
    <w:rsid w:val="00934396"/>
    <w:rsid w:val="009349BB"/>
    <w:rsid w:val="009349C0"/>
    <w:rsid w:val="0093582B"/>
    <w:rsid w:val="00935A51"/>
    <w:rsid w:val="00935A7F"/>
    <w:rsid w:val="00935CEE"/>
    <w:rsid w:val="00936465"/>
    <w:rsid w:val="00936F05"/>
    <w:rsid w:val="00936F0E"/>
    <w:rsid w:val="009375BD"/>
    <w:rsid w:val="00937E7E"/>
    <w:rsid w:val="0094000B"/>
    <w:rsid w:val="00940B32"/>
    <w:rsid w:val="00940C00"/>
    <w:rsid w:val="00940C44"/>
    <w:rsid w:val="00940D54"/>
    <w:rsid w:val="00940F5B"/>
    <w:rsid w:val="00941636"/>
    <w:rsid w:val="00941B33"/>
    <w:rsid w:val="00942078"/>
    <w:rsid w:val="00942082"/>
    <w:rsid w:val="00942743"/>
    <w:rsid w:val="009427EB"/>
    <w:rsid w:val="00942D2F"/>
    <w:rsid w:val="00942D57"/>
    <w:rsid w:val="00942DA3"/>
    <w:rsid w:val="009433F1"/>
    <w:rsid w:val="009436AF"/>
    <w:rsid w:val="00943742"/>
    <w:rsid w:val="00943A35"/>
    <w:rsid w:val="0094403B"/>
    <w:rsid w:val="00944A5E"/>
    <w:rsid w:val="00944A70"/>
    <w:rsid w:val="00944AF5"/>
    <w:rsid w:val="00944F42"/>
    <w:rsid w:val="0094503B"/>
    <w:rsid w:val="0094512E"/>
    <w:rsid w:val="009452A5"/>
    <w:rsid w:val="009455CF"/>
    <w:rsid w:val="00945630"/>
    <w:rsid w:val="00945C05"/>
    <w:rsid w:val="009464A7"/>
    <w:rsid w:val="00946815"/>
    <w:rsid w:val="00946945"/>
    <w:rsid w:val="0094768B"/>
    <w:rsid w:val="00947713"/>
    <w:rsid w:val="0094782B"/>
    <w:rsid w:val="009478AB"/>
    <w:rsid w:val="00947C11"/>
    <w:rsid w:val="00947CC8"/>
    <w:rsid w:val="00947D62"/>
    <w:rsid w:val="00950710"/>
    <w:rsid w:val="00950882"/>
    <w:rsid w:val="0095092C"/>
    <w:rsid w:val="00950DE7"/>
    <w:rsid w:val="00951A64"/>
    <w:rsid w:val="00951FE9"/>
    <w:rsid w:val="00952472"/>
    <w:rsid w:val="0095278F"/>
    <w:rsid w:val="00953098"/>
    <w:rsid w:val="00953637"/>
    <w:rsid w:val="00953920"/>
    <w:rsid w:val="00953998"/>
    <w:rsid w:val="009539FB"/>
    <w:rsid w:val="00953A9D"/>
    <w:rsid w:val="00953AD5"/>
    <w:rsid w:val="00953CCC"/>
    <w:rsid w:val="00953D47"/>
    <w:rsid w:val="00954090"/>
    <w:rsid w:val="009541BE"/>
    <w:rsid w:val="009541E4"/>
    <w:rsid w:val="009541E9"/>
    <w:rsid w:val="0095461F"/>
    <w:rsid w:val="00954663"/>
    <w:rsid w:val="00954BD3"/>
    <w:rsid w:val="00954C7B"/>
    <w:rsid w:val="00954D02"/>
    <w:rsid w:val="00954F7B"/>
    <w:rsid w:val="0095517D"/>
    <w:rsid w:val="009559ED"/>
    <w:rsid w:val="00956582"/>
    <w:rsid w:val="00956654"/>
    <w:rsid w:val="0095681E"/>
    <w:rsid w:val="00956901"/>
    <w:rsid w:val="009569E1"/>
    <w:rsid w:val="00956A8D"/>
    <w:rsid w:val="00956CF2"/>
    <w:rsid w:val="009572D4"/>
    <w:rsid w:val="00960BD3"/>
    <w:rsid w:val="00960C06"/>
    <w:rsid w:val="00960FB9"/>
    <w:rsid w:val="00960FD1"/>
    <w:rsid w:val="00961481"/>
    <w:rsid w:val="009615FF"/>
    <w:rsid w:val="00961775"/>
    <w:rsid w:val="00961921"/>
    <w:rsid w:val="00961D16"/>
    <w:rsid w:val="0096240B"/>
    <w:rsid w:val="0096355B"/>
    <w:rsid w:val="00963BD3"/>
    <w:rsid w:val="00963C1E"/>
    <w:rsid w:val="00963EB2"/>
    <w:rsid w:val="00963F5D"/>
    <w:rsid w:val="00964219"/>
    <w:rsid w:val="0096430A"/>
    <w:rsid w:val="00964410"/>
    <w:rsid w:val="00964464"/>
    <w:rsid w:val="0096475B"/>
    <w:rsid w:val="00964C26"/>
    <w:rsid w:val="00964CB4"/>
    <w:rsid w:val="00964F05"/>
    <w:rsid w:val="00964F9A"/>
    <w:rsid w:val="0096554B"/>
    <w:rsid w:val="0096584A"/>
    <w:rsid w:val="00965A4F"/>
    <w:rsid w:val="00965BD7"/>
    <w:rsid w:val="00965DA5"/>
    <w:rsid w:val="00965E61"/>
    <w:rsid w:val="00966CCC"/>
    <w:rsid w:val="00966E22"/>
    <w:rsid w:val="00967013"/>
    <w:rsid w:val="009674E8"/>
    <w:rsid w:val="009675BF"/>
    <w:rsid w:val="00967648"/>
    <w:rsid w:val="0096766E"/>
    <w:rsid w:val="00967764"/>
    <w:rsid w:val="00970A56"/>
    <w:rsid w:val="00970C19"/>
    <w:rsid w:val="00970C1F"/>
    <w:rsid w:val="00971160"/>
    <w:rsid w:val="009713D9"/>
    <w:rsid w:val="009717E1"/>
    <w:rsid w:val="00971837"/>
    <w:rsid w:val="0097188B"/>
    <w:rsid w:val="00971A83"/>
    <w:rsid w:val="00971C12"/>
    <w:rsid w:val="00971CA8"/>
    <w:rsid w:val="00971E19"/>
    <w:rsid w:val="00971F08"/>
    <w:rsid w:val="00972109"/>
    <w:rsid w:val="00972168"/>
    <w:rsid w:val="009727F4"/>
    <w:rsid w:val="00972B05"/>
    <w:rsid w:val="00972BFA"/>
    <w:rsid w:val="00972E1B"/>
    <w:rsid w:val="00973266"/>
    <w:rsid w:val="009739A0"/>
    <w:rsid w:val="009747DF"/>
    <w:rsid w:val="00974A18"/>
    <w:rsid w:val="00974B2C"/>
    <w:rsid w:val="00974C50"/>
    <w:rsid w:val="00974D5A"/>
    <w:rsid w:val="00974F97"/>
    <w:rsid w:val="00975D06"/>
    <w:rsid w:val="00975E9C"/>
    <w:rsid w:val="00976257"/>
    <w:rsid w:val="009762D2"/>
    <w:rsid w:val="00976949"/>
    <w:rsid w:val="00976B34"/>
    <w:rsid w:val="00976D35"/>
    <w:rsid w:val="00976F30"/>
    <w:rsid w:val="00977722"/>
    <w:rsid w:val="009777FC"/>
    <w:rsid w:val="00977A89"/>
    <w:rsid w:val="00977F6E"/>
    <w:rsid w:val="0098037A"/>
    <w:rsid w:val="00980477"/>
    <w:rsid w:val="0098062F"/>
    <w:rsid w:val="009806A0"/>
    <w:rsid w:val="009814B4"/>
    <w:rsid w:val="009817BF"/>
    <w:rsid w:val="009817D0"/>
    <w:rsid w:val="00981FD7"/>
    <w:rsid w:val="009820F4"/>
    <w:rsid w:val="00982D5A"/>
    <w:rsid w:val="00982FF2"/>
    <w:rsid w:val="0098318C"/>
    <w:rsid w:val="00983521"/>
    <w:rsid w:val="009835A1"/>
    <w:rsid w:val="00983B8F"/>
    <w:rsid w:val="00983D22"/>
    <w:rsid w:val="00984030"/>
    <w:rsid w:val="009840D2"/>
    <w:rsid w:val="009842FC"/>
    <w:rsid w:val="00984738"/>
    <w:rsid w:val="0098487A"/>
    <w:rsid w:val="00984C52"/>
    <w:rsid w:val="00984E0E"/>
    <w:rsid w:val="00984E2F"/>
    <w:rsid w:val="00985253"/>
    <w:rsid w:val="009853B3"/>
    <w:rsid w:val="009855D4"/>
    <w:rsid w:val="00985796"/>
    <w:rsid w:val="00985983"/>
    <w:rsid w:val="00986433"/>
    <w:rsid w:val="00986635"/>
    <w:rsid w:val="009866A1"/>
    <w:rsid w:val="00986B36"/>
    <w:rsid w:val="00986B3C"/>
    <w:rsid w:val="009870B6"/>
    <w:rsid w:val="0098754F"/>
    <w:rsid w:val="009879CA"/>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832"/>
    <w:rsid w:val="00993A04"/>
    <w:rsid w:val="00993D8D"/>
    <w:rsid w:val="00993F7E"/>
    <w:rsid w:val="00993FA3"/>
    <w:rsid w:val="009940C0"/>
    <w:rsid w:val="00994309"/>
    <w:rsid w:val="00994403"/>
    <w:rsid w:val="009948FF"/>
    <w:rsid w:val="00994B02"/>
    <w:rsid w:val="00994DCA"/>
    <w:rsid w:val="00995057"/>
    <w:rsid w:val="009955D8"/>
    <w:rsid w:val="00995692"/>
    <w:rsid w:val="0099581F"/>
    <w:rsid w:val="00995B06"/>
    <w:rsid w:val="00995E41"/>
    <w:rsid w:val="0099603E"/>
    <w:rsid w:val="009965BD"/>
    <w:rsid w:val="00996BDC"/>
    <w:rsid w:val="009970DD"/>
    <w:rsid w:val="009971A7"/>
    <w:rsid w:val="009974BA"/>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C8B"/>
    <w:rsid w:val="009A2F3C"/>
    <w:rsid w:val="009A3388"/>
    <w:rsid w:val="009A42E3"/>
    <w:rsid w:val="009A4521"/>
    <w:rsid w:val="009A4538"/>
    <w:rsid w:val="009A462D"/>
    <w:rsid w:val="009A4D84"/>
    <w:rsid w:val="009A5077"/>
    <w:rsid w:val="009A58CF"/>
    <w:rsid w:val="009A5CBA"/>
    <w:rsid w:val="009A5F5F"/>
    <w:rsid w:val="009A5F71"/>
    <w:rsid w:val="009A6274"/>
    <w:rsid w:val="009A627F"/>
    <w:rsid w:val="009A645B"/>
    <w:rsid w:val="009A69CA"/>
    <w:rsid w:val="009A6F5A"/>
    <w:rsid w:val="009A71C9"/>
    <w:rsid w:val="009A747D"/>
    <w:rsid w:val="009A7554"/>
    <w:rsid w:val="009A755E"/>
    <w:rsid w:val="009A7606"/>
    <w:rsid w:val="009A78EC"/>
    <w:rsid w:val="009A7FA3"/>
    <w:rsid w:val="009B0410"/>
    <w:rsid w:val="009B07E3"/>
    <w:rsid w:val="009B0D91"/>
    <w:rsid w:val="009B0E93"/>
    <w:rsid w:val="009B11D0"/>
    <w:rsid w:val="009B12C9"/>
    <w:rsid w:val="009B13BD"/>
    <w:rsid w:val="009B1D71"/>
    <w:rsid w:val="009B1F82"/>
    <w:rsid w:val="009B1F98"/>
    <w:rsid w:val="009B238B"/>
    <w:rsid w:val="009B24C3"/>
    <w:rsid w:val="009B253A"/>
    <w:rsid w:val="009B27BE"/>
    <w:rsid w:val="009B3104"/>
    <w:rsid w:val="009B37E0"/>
    <w:rsid w:val="009B396D"/>
    <w:rsid w:val="009B3995"/>
    <w:rsid w:val="009B3AC2"/>
    <w:rsid w:val="009B3BD4"/>
    <w:rsid w:val="009B3CAF"/>
    <w:rsid w:val="009B3EF9"/>
    <w:rsid w:val="009B3F66"/>
    <w:rsid w:val="009B4103"/>
    <w:rsid w:val="009B4138"/>
    <w:rsid w:val="009B44CE"/>
    <w:rsid w:val="009B45BC"/>
    <w:rsid w:val="009B4A4D"/>
    <w:rsid w:val="009B4BC6"/>
    <w:rsid w:val="009B4DF4"/>
    <w:rsid w:val="009B4E5C"/>
    <w:rsid w:val="009B5177"/>
    <w:rsid w:val="009B564E"/>
    <w:rsid w:val="009B565D"/>
    <w:rsid w:val="009B63E2"/>
    <w:rsid w:val="009B6508"/>
    <w:rsid w:val="009B6662"/>
    <w:rsid w:val="009B6871"/>
    <w:rsid w:val="009B68F5"/>
    <w:rsid w:val="009B6EAA"/>
    <w:rsid w:val="009B6F63"/>
    <w:rsid w:val="009B6F97"/>
    <w:rsid w:val="009B706E"/>
    <w:rsid w:val="009B73EA"/>
    <w:rsid w:val="009B740B"/>
    <w:rsid w:val="009B749B"/>
    <w:rsid w:val="009B7A30"/>
    <w:rsid w:val="009B7AA5"/>
    <w:rsid w:val="009B7ADC"/>
    <w:rsid w:val="009B7B75"/>
    <w:rsid w:val="009B7BD9"/>
    <w:rsid w:val="009B7C71"/>
    <w:rsid w:val="009B7E87"/>
    <w:rsid w:val="009C04CA"/>
    <w:rsid w:val="009C0587"/>
    <w:rsid w:val="009C0AA9"/>
    <w:rsid w:val="009C0D4E"/>
    <w:rsid w:val="009C0F9E"/>
    <w:rsid w:val="009C1043"/>
    <w:rsid w:val="009C1915"/>
    <w:rsid w:val="009C205A"/>
    <w:rsid w:val="009C23B1"/>
    <w:rsid w:val="009C25BE"/>
    <w:rsid w:val="009C273D"/>
    <w:rsid w:val="009C288B"/>
    <w:rsid w:val="009C2BC5"/>
    <w:rsid w:val="009C2DAB"/>
    <w:rsid w:val="009C30B2"/>
    <w:rsid w:val="009C3528"/>
    <w:rsid w:val="009C3AA8"/>
    <w:rsid w:val="009C403E"/>
    <w:rsid w:val="009C424F"/>
    <w:rsid w:val="009C429D"/>
    <w:rsid w:val="009C470D"/>
    <w:rsid w:val="009C483E"/>
    <w:rsid w:val="009C4923"/>
    <w:rsid w:val="009C5410"/>
    <w:rsid w:val="009C54D9"/>
    <w:rsid w:val="009C5798"/>
    <w:rsid w:val="009C591E"/>
    <w:rsid w:val="009C5948"/>
    <w:rsid w:val="009C5A31"/>
    <w:rsid w:val="009C62EF"/>
    <w:rsid w:val="009C6698"/>
    <w:rsid w:val="009C742A"/>
    <w:rsid w:val="009C77A4"/>
    <w:rsid w:val="009C782D"/>
    <w:rsid w:val="009C78AC"/>
    <w:rsid w:val="009C7A3A"/>
    <w:rsid w:val="009C7CFB"/>
    <w:rsid w:val="009D111B"/>
    <w:rsid w:val="009D126D"/>
    <w:rsid w:val="009D1829"/>
    <w:rsid w:val="009D1890"/>
    <w:rsid w:val="009D1AC3"/>
    <w:rsid w:val="009D2044"/>
    <w:rsid w:val="009D2ACB"/>
    <w:rsid w:val="009D30A9"/>
    <w:rsid w:val="009D3406"/>
    <w:rsid w:val="009D34E4"/>
    <w:rsid w:val="009D360B"/>
    <w:rsid w:val="009D378A"/>
    <w:rsid w:val="009D37C8"/>
    <w:rsid w:val="009D387A"/>
    <w:rsid w:val="009D3A52"/>
    <w:rsid w:val="009D3F91"/>
    <w:rsid w:val="009D46E8"/>
    <w:rsid w:val="009D4797"/>
    <w:rsid w:val="009D492B"/>
    <w:rsid w:val="009D4A34"/>
    <w:rsid w:val="009D4A54"/>
    <w:rsid w:val="009D4D49"/>
    <w:rsid w:val="009D4E7A"/>
    <w:rsid w:val="009D4F5A"/>
    <w:rsid w:val="009D4FF0"/>
    <w:rsid w:val="009D5107"/>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4A5"/>
    <w:rsid w:val="009E061B"/>
    <w:rsid w:val="009E068F"/>
    <w:rsid w:val="009E069B"/>
    <w:rsid w:val="009E07DE"/>
    <w:rsid w:val="009E0E81"/>
    <w:rsid w:val="009E102A"/>
    <w:rsid w:val="009E19D6"/>
    <w:rsid w:val="009E1C33"/>
    <w:rsid w:val="009E1DB7"/>
    <w:rsid w:val="009E23F6"/>
    <w:rsid w:val="009E3554"/>
    <w:rsid w:val="009E35DB"/>
    <w:rsid w:val="009E3889"/>
    <w:rsid w:val="009E3E06"/>
    <w:rsid w:val="009E3F28"/>
    <w:rsid w:val="009E4004"/>
    <w:rsid w:val="009E42DF"/>
    <w:rsid w:val="009E47A3"/>
    <w:rsid w:val="009E4923"/>
    <w:rsid w:val="009E57A8"/>
    <w:rsid w:val="009E58A8"/>
    <w:rsid w:val="009E591F"/>
    <w:rsid w:val="009E59C4"/>
    <w:rsid w:val="009E5D88"/>
    <w:rsid w:val="009E602D"/>
    <w:rsid w:val="009E6334"/>
    <w:rsid w:val="009E6A70"/>
    <w:rsid w:val="009E6AD5"/>
    <w:rsid w:val="009E6C6F"/>
    <w:rsid w:val="009E7201"/>
    <w:rsid w:val="009E768A"/>
    <w:rsid w:val="009E7CEA"/>
    <w:rsid w:val="009F0370"/>
    <w:rsid w:val="009F08F3"/>
    <w:rsid w:val="009F09EF"/>
    <w:rsid w:val="009F0A74"/>
    <w:rsid w:val="009F0A9C"/>
    <w:rsid w:val="009F0CD8"/>
    <w:rsid w:val="009F153B"/>
    <w:rsid w:val="009F1A8F"/>
    <w:rsid w:val="009F1E13"/>
    <w:rsid w:val="009F1FBD"/>
    <w:rsid w:val="009F2089"/>
    <w:rsid w:val="009F2118"/>
    <w:rsid w:val="009F21A7"/>
    <w:rsid w:val="009F2A57"/>
    <w:rsid w:val="009F2AE7"/>
    <w:rsid w:val="009F2AF7"/>
    <w:rsid w:val="009F2B2C"/>
    <w:rsid w:val="009F2CC5"/>
    <w:rsid w:val="009F2CF3"/>
    <w:rsid w:val="009F2E03"/>
    <w:rsid w:val="009F2FA3"/>
    <w:rsid w:val="009F32B0"/>
    <w:rsid w:val="009F344F"/>
    <w:rsid w:val="009F374E"/>
    <w:rsid w:val="009F3B1B"/>
    <w:rsid w:val="009F3C3D"/>
    <w:rsid w:val="009F3CAB"/>
    <w:rsid w:val="009F42BC"/>
    <w:rsid w:val="009F51E3"/>
    <w:rsid w:val="009F560D"/>
    <w:rsid w:val="009F5663"/>
    <w:rsid w:val="009F5E23"/>
    <w:rsid w:val="009F649C"/>
    <w:rsid w:val="009F663B"/>
    <w:rsid w:val="009F6B78"/>
    <w:rsid w:val="009F6CA8"/>
    <w:rsid w:val="009F71A0"/>
    <w:rsid w:val="009F753B"/>
    <w:rsid w:val="009F7BDB"/>
    <w:rsid w:val="009F7C5C"/>
    <w:rsid w:val="009F7D34"/>
    <w:rsid w:val="009F7DAD"/>
    <w:rsid w:val="009F7EF0"/>
    <w:rsid w:val="00A0009B"/>
    <w:rsid w:val="00A00254"/>
    <w:rsid w:val="00A0026D"/>
    <w:rsid w:val="00A0039D"/>
    <w:rsid w:val="00A0060F"/>
    <w:rsid w:val="00A00632"/>
    <w:rsid w:val="00A00884"/>
    <w:rsid w:val="00A01161"/>
    <w:rsid w:val="00A01818"/>
    <w:rsid w:val="00A01E44"/>
    <w:rsid w:val="00A021CA"/>
    <w:rsid w:val="00A0281C"/>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2A4"/>
    <w:rsid w:val="00A07876"/>
    <w:rsid w:val="00A079D6"/>
    <w:rsid w:val="00A07EC9"/>
    <w:rsid w:val="00A10084"/>
    <w:rsid w:val="00A10090"/>
    <w:rsid w:val="00A103D2"/>
    <w:rsid w:val="00A10432"/>
    <w:rsid w:val="00A108AA"/>
    <w:rsid w:val="00A10AE1"/>
    <w:rsid w:val="00A10B4A"/>
    <w:rsid w:val="00A10C6A"/>
    <w:rsid w:val="00A10FBB"/>
    <w:rsid w:val="00A110BC"/>
    <w:rsid w:val="00A11ADF"/>
    <w:rsid w:val="00A11BA9"/>
    <w:rsid w:val="00A11E80"/>
    <w:rsid w:val="00A11FD1"/>
    <w:rsid w:val="00A12095"/>
    <w:rsid w:val="00A120A5"/>
    <w:rsid w:val="00A12492"/>
    <w:rsid w:val="00A12F22"/>
    <w:rsid w:val="00A139B6"/>
    <w:rsid w:val="00A13C8B"/>
    <w:rsid w:val="00A13DD6"/>
    <w:rsid w:val="00A13E20"/>
    <w:rsid w:val="00A13E54"/>
    <w:rsid w:val="00A1420D"/>
    <w:rsid w:val="00A144B1"/>
    <w:rsid w:val="00A147FB"/>
    <w:rsid w:val="00A149B8"/>
    <w:rsid w:val="00A15216"/>
    <w:rsid w:val="00A15233"/>
    <w:rsid w:val="00A15385"/>
    <w:rsid w:val="00A15708"/>
    <w:rsid w:val="00A1585F"/>
    <w:rsid w:val="00A15E5B"/>
    <w:rsid w:val="00A161A4"/>
    <w:rsid w:val="00A164E3"/>
    <w:rsid w:val="00A16D58"/>
    <w:rsid w:val="00A16D7C"/>
    <w:rsid w:val="00A16EE6"/>
    <w:rsid w:val="00A1774B"/>
    <w:rsid w:val="00A1790D"/>
    <w:rsid w:val="00A17AA2"/>
    <w:rsid w:val="00A17F63"/>
    <w:rsid w:val="00A200EF"/>
    <w:rsid w:val="00A20518"/>
    <w:rsid w:val="00A20899"/>
    <w:rsid w:val="00A20B6D"/>
    <w:rsid w:val="00A20E4F"/>
    <w:rsid w:val="00A2149F"/>
    <w:rsid w:val="00A214F4"/>
    <w:rsid w:val="00A214F6"/>
    <w:rsid w:val="00A2162A"/>
    <w:rsid w:val="00A21888"/>
    <w:rsid w:val="00A2193B"/>
    <w:rsid w:val="00A219C0"/>
    <w:rsid w:val="00A21B62"/>
    <w:rsid w:val="00A21C95"/>
    <w:rsid w:val="00A22490"/>
    <w:rsid w:val="00A22538"/>
    <w:rsid w:val="00A227F6"/>
    <w:rsid w:val="00A22897"/>
    <w:rsid w:val="00A229BF"/>
    <w:rsid w:val="00A22EE1"/>
    <w:rsid w:val="00A2307A"/>
    <w:rsid w:val="00A2351A"/>
    <w:rsid w:val="00A23934"/>
    <w:rsid w:val="00A23BE6"/>
    <w:rsid w:val="00A23DFC"/>
    <w:rsid w:val="00A23F25"/>
    <w:rsid w:val="00A23F6E"/>
    <w:rsid w:val="00A24349"/>
    <w:rsid w:val="00A24422"/>
    <w:rsid w:val="00A2486D"/>
    <w:rsid w:val="00A24EAC"/>
    <w:rsid w:val="00A24EEA"/>
    <w:rsid w:val="00A253A7"/>
    <w:rsid w:val="00A25909"/>
    <w:rsid w:val="00A264A9"/>
    <w:rsid w:val="00A2663B"/>
    <w:rsid w:val="00A26849"/>
    <w:rsid w:val="00A269B0"/>
    <w:rsid w:val="00A27597"/>
    <w:rsid w:val="00A27785"/>
    <w:rsid w:val="00A27DEB"/>
    <w:rsid w:val="00A30049"/>
    <w:rsid w:val="00A30187"/>
    <w:rsid w:val="00A3066E"/>
    <w:rsid w:val="00A30AE3"/>
    <w:rsid w:val="00A30C0E"/>
    <w:rsid w:val="00A31294"/>
    <w:rsid w:val="00A313CE"/>
    <w:rsid w:val="00A319C8"/>
    <w:rsid w:val="00A31EE4"/>
    <w:rsid w:val="00A320BF"/>
    <w:rsid w:val="00A321DD"/>
    <w:rsid w:val="00A3237C"/>
    <w:rsid w:val="00A323AC"/>
    <w:rsid w:val="00A32FDF"/>
    <w:rsid w:val="00A33041"/>
    <w:rsid w:val="00A330BE"/>
    <w:rsid w:val="00A33985"/>
    <w:rsid w:val="00A33E7F"/>
    <w:rsid w:val="00A33EF5"/>
    <w:rsid w:val="00A34314"/>
    <w:rsid w:val="00A34347"/>
    <w:rsid w:val="00A3448A"/>
    <w:rsid w:val="00A34624"/>
    <w:rsid w:val="00A35160"/>
    <w:rsid w:val="00A35261"/>
    <w:rsid w:val="00A353AD"/>
    <w:rsid w:val="00A35469"/>
    <w:rsid w:val="00A35B5E"/>
    <w:rsid w:val="00A35D03"/>
    <w:rsid w:val="00A361DA"/>
    <w:rsid w:val="00A36297"/>
    <w:rsid w:val="00A364F5"/>
    <w:rsid w:val="00A36813"/>
    <w:rsid w:val="00A369AF"/>
    <w:rsid w:val="00A36D32"/>
    <w:rsid w:val="00A36EAD"/>
    <w:rsid w:val="00A37368"/>
    <w:rsid w:val="00A3755F"/>
    <w:rsid w:val="00A37AF9"/>
    <w:rsid w:val="00A37CD6"/>
    <w:rsid w:val="00A37E2C"/>
    <w:rsid w:val="00A37E7B"/>
    <w:rsid w:val="00A40208"/>
    <w:rsid w:val="00A4052C"/>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129"/>
    <w:rsid w:val="00A453DB"/>
    <w:rsid w:val="00A453EC"/>
    <w:rsid w:val="00A45475"/>
    <w:rsid w:val="00A45AD5"/>
    <w:rsid w:val="00A45B74"/>
    <w:rsid w:val="00A45BB0"/>
    <w:rsid w:val="00A4665B"/>
    <w:rsid w:val="00A4678B"/>
    <w:rsid w:val="00A469EB"/>
    <w:rsid w:val="00A469ED"/>
    <w:rsid w:val="00A46A95"/>
    <w:rsid w:val="00A478CD"/>
    <w:rsid w:val="00A47A09"/>
    <w:rsid w:val="00A47A61"/>
    <w:rsid w:val="00A50156"/>
    <w:rsid w:val="00A5045B"/>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22B"/>
    <w:rsid w:val="00A5341A"/>
    <w:rsid w:val="00A53F11"/>
    <w:rsid w:val="00A5412B"/>
    <w:rsid w:val="00A54350"/>
    <w:rsid w:val="00A545D0"/>
    <w:rsid w:val="00A54ED9"/>
    <w:rsid w:val="00A55466"/>
    <w:rsid w:val="00A5581E"/>
    <w:rsid w:val="00A55EE6"/>
    <w:rsid w:val="00A563B3"/>
    <w:rsid w:val="00A5644B"/>
    <w:rsid w:val="00A56674"/>
    <w:rsid w:val="00A56A4B"/>
    <w:rsid w:val="00A56BC1"/>
    <w:rsid w:val="00A57B0D"/>
    <w:rsid w:val="00A60110"/>
    <w:rsid w:val="00A601E5"/>
    <w:rsid w:val="00A60953"/>
    <w:rsid w:val="00A60A36"/>
    <w:rsid w:val="00A60DBF"/>
    <w:rsid w:val="00A60E41"/>
    <w:rsid w:val="00A6126F"/>
    <w:rsid w:val="00A61499"/>
    <w:rsid w:val="00A614A7"/>
    <w:rsid w:val="00A618A6"/>
    <w:rsid w:val="00A61C1F"/>
    <w:rsid w:val="00A62668"/>
    <w:rsid w:val="00A62703"/>
    <w:rsid w:val="00A62A61"/>
    <w:rsid w:val="00A62C1F"/>
    <w:rsid w:val="00A63218"/>
    <w:rsid w:val="00A63342"/>
    <w:rsid w:val="00A63483"/>
    <w:rsid w:val="00A637E4"/>
    <w:rsid w:val="00A64016"/>
    <w:rsid w:val="00A647D1"/>
    <w:rsid w:val="00A64DD4"/>
    <w:rsid w:val="00A64EFC"/>
    <w:rsid w:val="00A65943"/>
    <w:rsid w:val="00A660AC"/>
    <w:rsid w:val="00A66720"/>
    <w:rsid w:val="00A6672A"/>
    <w:rsid w:val="00A66B75"/>
    <w:rsid w:val="00A670EF"/>
    <w:rsid w:val="00A6744A"/>
    <w:rsid w:val="00A67D49"/>
    <w:rsid w:val="00A67D69"/>
    <w:rsid w:val="00A67DA1"/>
    <w:rsid w:val="00A67E6C"/>
    <w:rsid w:val="00A67EAC"/>
    <w:rsid w:val="00A705D7"/>
    <w:rsid w:val="00A708F2"/>
    <w:rsid w:val="00A70B77"/>
    <w:rsid w:val="00A70F48"/>
    <w:rsid w:val="00A71539"/>
    <w:rsid w:val="00A715DB"/>
    <w:rsid w:val="00A716CB"/>
    <w:rsid w:val="00A71B43"/>
    <w:rsid w:val="00A71B99"/>
    <w:rsid w:val="00A71BE8"/>
    <w:rsid w:val="00A71C98"/>
    <w:rsid w:val="00A71DDC"/>
    <w:rsid w:val="00A71E0A"/>
    <w:rsid w:val="00A71FA7"/>
    <w:rsid w:val="00A7215E"/>
    <w:rsid w:val="00A7229A"/>
    <w:rsid w:val="00A7246D"/>
    <w:rsid w:val="00A72943"/>
    <w:rsid w:val="00A72E76"/>
    <w:rsid w:val="00A72E81"/>
    <w:rsid w:val="00A73989"/>
    <w:rsid w:val="00A739D0"/>
    <w:rsid w:val="00A73AE9"/>
    <w:rsid w:val="00A73D7E"/>
    <w:rsid w:val="00A745CE"/>
    <w:rsid w:val="00A746CE"/>
    <w:rsid w:val="00A74C1F"/>
    <w:rsid w:val="00A74F7D"/>
    <w:rsid w:val="00A7508F"/>
    <w:rsid w:val="00A75169"/>
    <w:rsid w:val="00A75359"/>
    <w:rsid w:val="00A754EE"/>
    <w:rsid w:val="00A75C40"/>
    <w:rsid w:val="00A7618C"/>
    <w:rsid w:val="00A761D4"/>
    <w:rsid w:val="00A766D2"/>
    <w:rsid w:val="00A76909"/>
    <w:rsid w:val="00A76B89"/>
    <w:rsid w:val="00A772CA"/>
    <w:rsid w:val="00A773C7"/>
    <w:rsid w:val="00A773F0"/>
    <w:rsid w:val="00A77496"/>
    <w:rsid w:val="00A776B4"/>
    <w:rsid w:val="00A77BD8"/>
    <w:rsid w:val="00A77C9D"/>
    <w:rsid w:val="00A77EC4"/>
    <w:rsid w:val="00A80123"/>
    <w:rsid w:val="00A8043E"/>
    <w:rsid w:val="00A80633"/>
    <w:rsid w:val="00A8072C"/>
    <w:rsid w:val="00A807B8"/>
    <w:rsid w:val="00A80A31"/>
    <w:rsid w:val="00A80D7B"/>
    <w:rsid w:val="00A80F4F"/>
    <w:rsid w:val="00A81391"/>
    <w:rsid w:val="00A81748"/>
    <w:rsid w:val="00A8183D"/>
    <w:rsid w:val="00A81B91"/>
    <w:rsid w:val="00A81D0F"/>
    <w:rsid w:val="00A82369"/>
    <w:rsid w:val="00A82969"/>
    <w:rsid w:val="00A82A12"/>
    <w:rsid w:val="00A833FC"/>
    <w:rsid w:val="00A83A19"/>
    <w:rsid w:val="00A83ACD"/>
    <w:rsid w:val="00A83B47"/>
    <w:rsid w:val="00A83D6D"/>
    <w:rsid w:val="00A83EB9"/>
    <w:rsid w:val="00A842D3"/>
    <w:rsid w:val="00A842DB"/>
    <w:rsid w:val="00A8431E"/>
    <w:rsid w:val="00A8445F"/>
    <w:rsid w:val="00A84940"/>
    <w:rsid w:val="00A8502D"/>
    <w:rsid w:val="00A852DC"/>
    <w:rsid w:val="00A852ED"/>
    <w:rsid w:val="00A8531C"/>
    <w:rsid w:val="00A85420"/>
    <w:rsid w:val="00A85654"/>
    <w:rsid w:val="00A85A38"/>
    <w:rsid w:val="00A85D39"/>
    <w:rsid w:val="00A85D63"/>
    <w:rsid w:val="00A861C1"/>
    <w:rsid w:val="00A86941"/>
    <w:rsid w:val="00A869B8"/>
    <w:rsid w:val="00A86F83"/>
    <w:rsid w:val="00A8722D"/>
    <w:rsid w:val="00A87610"/>
    <w:rsid w:val="00A877A9"/>
    <w:rsid w:val="00A877E1"/>
    <w:rsid w:val="00A87A6C"/>
    <w:rsid w:val="00A90222"/>
    <w:rsid w:val="00A9061D"/>
    <w:rsid w:val="00A90898"/>
    <w:rsid w:val="00A91F23"/>
    <w:rsid w:val="00A920C7"/>
    <w:rsid w:val="00A92879"/>
    <w:rsid w:val="00A93003"/>
    <w:rsid w:val="00A934E6"/>
    <w:rsid w:val="00A938DD"/>
    <w:rsid w:val="00A93D59"/>
    <w:rsid w:val="00A94182"/>
    <w:rsid w:val="00A9544C"/>
    <w:rsid w:val="00A956A5"/>
    <w:rsid w:val="00A9594B"/>
    <w:rsid w:val="00A95977"/>
    <w:rsid w:val="00A95D0B"/>
    <w:rsid w:val="00A95E0F"/>
    <w:rsid w:val="00A95F72"/>
    <w:rsid w:val="00A9628F"/>
    <w:rsid w:val="00A96357"/>
    <w:rsid w:val="00A96478"/>
    <w:rsid w:val="00A967C3"/>
    <w:rsid w:val="00A96972"/>
    <w:rsid w:val="00A96C8B"/>
    <w:rsid w:val="00A97686"/>
    <w:rsid w:val="00A979EE"/>
    <w:rsid w:val="00A97EE2"/>
    <w:rsid w:val="00AA016F"/>
    <w:rsid w:val="00AA038C"/>
    <w:rsid w:val="00AA0532"/>
    <w:rsid w:val="00AA05E2"/>
    <w:rsid w:val="00AA07AA"/>
    <w:rsid w:val="00AA0878"/>
    <w:rsid w:val="00AA10F5"/>
    <w:rsid w:val="00AA1118"/>
    <w:rsid w:val="00AA1B75"/>
    <w:rsid w:val="00AA1CBE"/>
    <w:rsid w:val="00AA1D8A"/>
    <w:rsid w:val="00AA1EB5"/>
    <w:rsid w:val="00AA1ED6"/>
    <w:rsid w:val="00AA2005"/>
    <w:rsid w:val="00AA2078"/>
    <w:rsid w:val="00AA22DC"/>
    <w:rsid w:val="00AA23DA"/>
    <w:rsid w:val="00AA251B"/>
    <w:rsid w:val="00AA2A9B"/>
    <w:rsid w:val="00AA2D9C"/>
    <w:rsid w:val="00AA3748"/>
    <w:rsid w:val="00AA3A76"/>
    <w:rsid w:val="00AA3EC6"/>
    <w:rsid w:val="00AA446F"/>
    <w:rsid w:val="00AA45CB"/>
    <w:rsid w:val="00AA4766"/>
    <w:rsid w:val="00AA497E"/>
    <w:rsid w:val="00AA51D6"/>
    <w:rsid w:val="00AA533C"/>
    <w:rsid w:val="00AA548E"/>
    <w:rsid w:val="00AA5D17"/>
    <w:rsid w:val="00AA5D4F"/>
    <w:rsid w:val="00AA5F8B"/>
    <w:rsid w:val="00AA69BA"/>
    <w:rsid w:val="00AA76CD"/>
    <w:rsid w:val="00AA7BEA"/>
    <w:rsid w:val="00AA7D72"/>
    <w:rsid w:val="00AA7F98"/>
    <w:rsid w:val="00AB01EA"/>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2D80"/>
    <w:rsid w:val="00AB308E"/>
    <w:rsid w:val="00AB3137"/>
    <w:rsid w:val="00AB3B29"/>
    <w:rsid w:val="00AB3D62"/>
    <w:rsid w:val="00AB4019"/>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71D"/>
    <w:rsid w:val="00AB7B4C"/>
    <w:rsid w:val="00AB7DA2"/>
    <w:rsid w:val="00AB7E1B"/>
    <w:rsid w:val="00AC007F"/>
    <w:rsid w:val="00AC05B1"/>
    <w:rsid w:val="00AC0B24"/>
    <w:rsid w:val="00AC1198"/>
    <w:rsid w:val="00AC1472"/>
    <w:rsid w:val="00AC158C"/>
    <w:rsid w:val="00AC1AB7"/>
    <w:rsid w:val="00AC1ACE"/>
    <w:rsid w:val="00AC1D55"/>
    <w:rsid w:val="00AC26A5"/>
    <w:rsid w:val="00AC2DFA"/>
    <w:rsid w:val="00AC2ECD"/>
    <w:rsid w:val="00AC3119"/>
    <w:rsid w:val="00AC38AE"/>
    <w:rsid w:val="00AC3981"/>
    <w:rsid w:val="00AC3B61"/>
    <w:rsid w:val="00AC49FB"/>
    <w:rsid w:val="00AC4ED8"/>
    <w:rsid w:val="00AC5196"/>
    <w:rsid w:val="00AC5199"/>
    <w:rsid w:val="00AC5569"/>
    <w:rsid w:val="00AC5A10"/>
    <w:rsid w:val="00AC5B90"/>
    <w:rsid w:val="00AC5DDF"/>
    <w:rsid w:val="00AC6273"/>
    <w:rsid w:val="00AC630A"/>
    <w:rsid w:val="00AC6962"/>
    <w:rsid w:val="00AC6A4D"/>
    <w:rsid w:val="00AC6F6D"/>
    <w:rsid w:val="00AC72CB"/>
    <w:rsid w:val="00AC76DF"/>
    <w:rsid w:val="00AC77DC"/>
    <w:rsid w:val="00AC786A"/>
    <w:rsid w:val="00AC7A58"/>
    <w:rsid w:val="00AC7F61"/>
    <w:rsid w:val="00AD0460"/>
    <w:rsid w:val="00AD08F9"/>
    <w:rsid w:val="00AD0AA3"/>
    <w:rsid w:val="00AD0B4E"/>
    <w:rsid w:val="00AD0FC3"/>
    <w:rsid w:val="00AD1023"/>
    <w:rsid w:val="00AD1256"/>
    <w:rsid w:val="00AD129F"/>
    <w:rsid w:val="00AD1346"/>
    <w:rsid w:val="00AD153B"/>
    <w:rsid w:val="00AD17E6"/>
    <w:rsid w:val="00AD198E"/>
    <w:rsid w:val="00AD19F9"/>
    <w:rsid w:val="00AD1BCB"/>
    <w:rsid w:val="00AD20C2"/>
    <w:rsid w:val="00AD2100"/>
    <w:rsid w:val="00AD2271"/>
    <w:rsid w:val="00AD2423"/>
    <w:rsid w:val="00AD2D37"/>
    <w:rsid w:val="00AD34AF"/>
    <w:rsid w:val="00AD3503"/>
    <w:rsid w:val="00AD3535"/>
    <w:rsid w:val="00AD3AF1"/>
    <w:rsid w:val="00AD3DC4"/>
    <w:rsid w:val="00AD3F94"/>
    <w:rsid w:val="00AD4389"/>
    <w:rsid w:val="00AD4A5A"/>
    <w:rsid w:val="00AD5247"/>
    <w:rsid w:val="00AD547F"/>
    <w:rsid w:val="00AD5795"/>
    <w:rsid w:val="00AD5F33"/>
    <w:rsid w:val="00AD6059"/>
    <w:rsid w:val="00AD6514"/>
    <w:rsid w:val="00AD6EE3"/>
    <w:rsid w:val="00AD7405"/>
    <w:rsid w:val="00AD748F"/>
    <w:rsid w:val="00AD75E8"/>
    <w:rsid w:val="00AD7621"/>
    <w:rsid w:val="00AD7ABF"/>
    <w:rsid w:val="00AD7C34"/>
    <w:rsid w:val="00AD7D2A"/>
    <w:rsid w:val="00AD7F4A"/>
    <w:rsid w:val="00AE01BF"/>
    <w:rsid w:val="00AE0416"/>
    <w:rsid w:val="00AE0455"/>
    <w:rsid w:val="00AE0A60"/>
    <w:rsid w:val="00AE0B2D"/>
    <w:rsid w:val="00AE0B37"/>
    <w:rsid w:val="00AE150B"/>
    <w:rsid w:val="00AE156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C0"/>
    <w:rsid w:val="00AE46E0"/>
    <w:rsid w:val="00AE4D91"/>
    <w:rsid w:val="00AE4DBA"/>
    <w:rsid w:val="00AE4F07"/>
    <w:rsid w:val="00AE5783"/>
    <w:rsid w:val="00AE64CC"/>
    <w:rsid w:val="00AE6AA6"/>
    <w:rsid w:val="00AE6B71"/>
    <w:rsid w:val="00AE6C9F"/>
    <w:rsid w:val="00AE6DE4"/>
    <w:rsid w:val="00AE71F0"/>
    <w:rsid w:val="00AE7257"/>
    <w:rsid w:val="00AE732A"/>
    <w:rsid w:val="00AE7707"/>
    <w:rsid w:val="00AE7923"/>
    <w:rsid w:val="00AE7DEB"/>
    <w:rsid w:val="00AF1433"/>
    <w:rsid w:val="00AF14C9"/>
    <w:rsid w:val="00AF16FE"/>
    <w:rsid w:val="00AF1C5D"/>
    <w:rsid w:val="00AF1E22"/>
    <w:rsid w:val="00AF271A"/>
    <w:rsid w:val="00AF2A94"/>
    <w:rsid w:val="00AF2FCD"/>
    <w:rsid w:val="00AF3060"/>
    <w:rsid w:val="00AF310F"/>
    <w:rsid w:val="00AF3219"/>
    <w:rsid w:val="00AF42D7"/>
    <w:rsid w:val="00AF4320"/>
    <w:rsid w:val="00AF442B"/>
    <w:rsid w:val="00AF474B"/>
    <w:rsid w:val="00AF4773"/>
    <w:rsid w:val="00AF4AFF"/>
    <w:rsid w:val="00AF4C87"/>
    <w:rsid w:val="00AF5A5D"/>
    <w:rsid w:val="00AF643F"/>
    <w:rsid w:val="00AF666F"/>
    <w:rsid w:val="00AF66BE"/>
    <w:rsid w:val="00AF6CB8"/>
    <w:rsid w:val="00AF6CEF"/>
    <w:rsid w:val="00AF6DA0"/>
    <w:rsid w:val="00AF71D6"/>
    <w:rsid w:val="00AF770B"/>
    <w:rsid w:val="00AF775D"/>
    <w:rsid w:val="00AF7F10"/>
    <w:rsid w:val="00B003DD"/>
    <w:rsid w:val="00B00572"/>
    <w:rsid w:val="00B005B3"/>
    <w:rsid w:val="00B006FE"/>
    <w:rsid w:val="00B007CB"/>
    <w:rsid w:val="00B00A65"/>
    <w:rsid w:val="00B00AF4"/>
    <w:rsid w:val="00B00F4A"/>
    <w:rsid w:val="00B01351"/>
    <w:rsid w:val="00B0209E"/>
    <w:rsid w:val="00B02468"/>
    <w:rsid w:val="00B02AA9"/>
    <w:rsid w:val="00B02D93"/>
    <w:rsid w:val="00B02FA3"/>
    <w:rsid w:val="00B0301D"/>
    <w:rsid w:val="00B0324A"/>
    <w:rsid w:val="00B03281"/>
    <w:rsid w:val="00B03426"/>
    <w:rsid w:val="00B04C4D"/>
    <w:rsid w:val="00B04FC0"/>
    <w:rsid w:val="00B05084"/>
    <w:rsid w:val="00B05257"/>
    <w:rsid w:val="00B0612E"/>
    <w:rsid w:val="00B066D0"/>
    <w:rsid w:val="00B06DAC"/>
    <w:rsid w:val="00B07444"/>
    <w:rsid w:val="00B10222"/>
    <w:rsid w:val="00B1072F"/>
    <w:rsid w:val="00B10ADE"/>
    <w:rsid w:val="00B10EEB"/>
    <w:rsid w:val="00B11356"/>
    <w:rsid w:val="00B11379"/>
    <w:rsid w:val="00B11567"/>
    <w:rsid w:val="00B1177A"/>
    <w:rsid w:val="00B11D83"/>
    <w:rsid w:val="00B1235E"/>
    <w:rsid w:val="00B12447"/>
    <w:rsid w:val="00B125D8"/>
    <w:rsid w:val="00B1271C"/>
    <w:rsid w:val="00B12927"/>
    <w:rsid w:val="00B129E3"/>
    <w:rsid w:val="00B130B6"/>
    <w:rsid w:val="00B132FF"/>
    <w:rsid w:val="00B143FA"/>
    <w:rsid w:val="00B146E4"/>
    <w:rsid w:val="00B14B7A"/>
    <w:rsid w:val="00B15781"/>
    <w:rsid w:val="00B157F9"/>
    <w:rsid w:val="00B159ED"/>
    <w:rsid w:val="00B15CF9"/>
    <w:rsid w:val="00B16699"/>
    <w:rsid w:val="00B167D1"/>
    <w:rsid w:val="00B168D9"/>
    <w:rsid w:val="00B168FB"/>
    <w:rsid w:val="00B168FF"/>
    <w:rsid w:val="00B169C0"/>
    <w:rsid w:val="00B16BCF"/>
    <w:rsid w:val="00B16FD3"/>
    <w:rsid w:val="00B17153"/>
    <w:rsid w:val="00B175B3"/>
    <w:rsid w:val="00B17846"/>
    <w:rsid w:val="00B17D61"/>
    <w:rsid w:val="00B17DBC"/>
    <w:rsid w:val="00B17E1F"/>
    <w:rsid w:val="00B17F32"/>
    <w:rsid w:val="00B200EB"/>
    <w:rsid w:val="00B20256"/>
    <w:rsid w:val="00B205A1"/>
    <w:rsid w:val="00B2069B"/>
    <w:rsid w:val="00B206FF"/>
    <w:rsid w:val="00B20A7A"/>
    <w:rsid w:val="00B20D09"/>
    <w:rsid w:val="00B20DD9"/>
    <w:rsid w:val="00B21163"/>
    <w:rsid w:val="00B21C08"/>
    <w:rsid w:val="00B21C82"/>
    <w:rsid w:val="00B21D5E"/>
    <w:rsid w:val="00B21F93"/>
    <w:rsid w:val="00B223A0"/>
    <w:rsid w:val="00B224F1"/>
    <w:rsid w:val="00B2256C"/>
    <w:rsid w:val="00B22634"/>
    <w:rsid w:val="00B22902"/>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4A6"/>
    <w:rsid w:val="00B26C1E"/>
    <w:rsid w:val="00B26E8E"/>
    <w:rsid w:val="00B27225"/>
    <w:rsid w:val="00B2763F"/>
    <w:rsid w:val="00B2767F"/>
    <w:rsid w:val="00B27AAC"/>
    <w:rsid w:val="00B27B91"/>
    <w:rsid w:val="00B27D16"/>
    <w:rsid w:val="00B27EA8"/>
    <w:rsid w:val="00B27EF4"/>
    <w:rsid w:val="00B27EF6"/>
    <w:rsid w:val="00B27F5D"/>
    <w:rsid w:val="00B30016"/>
    <w:rsid w:val="00B30309"/>
    <w:rsid w:val="00B3038B"/>
    <w:rsid w:val="00B30462"/>
    <w:rsid w:val="00B30566"/>
    <w:rsid w:val="00B306D3"/>
    <w:rsid w:val="00B30887"/>
    <w:rsid w:val="00B30929"/>
    <w:rsid w:val="00B30D68"/>
    <w:rsid w:val="00B3133B"/>
    <w:rsid w:val="00B3160C"/>
    <w:rsid w:val="00B318DF"/>
    <w:rsid w:val="00B31A5E"/>
    <w:rsid w:val="00B32210"/>
    <w:rsid w:val="00B3262E"/>
    <w:rsid w:val="00B32BC1"/>
    <w:rsid w:val="00B32D7D"/>
    <w:rsid w:val="00B337BC"/>
    <w:rsid w:val="00B33826"/>
    <w:rsid w:val="00B338F0"/>
    <w:rsid w:val="00B339A1"/>
    <w:rsid w:val="00B34A46"/>
    <w:rsid w:val="00B34E4D"/>
    <w:rsid w:val="00B35040"/>
    <w:rsid w:val="00B3518E"/>
    <w:rsid w:val="00B35914"/>
    <w:rsid w:val="00B35997"/>
    <w:rsid w:val="00B35F5C"/>
    <w:rsid w:val="00B36162"/>
    <w:rsid w:val="00B3635D"/>
    <w:rsid w:val="00B36F25"/>
    <w:rsid w:val="00B36F3A"/>
    <w:rsid w:val="00B372AA"/>
    <w:rsid w:val="00B37C5F"/>
    <w:rsid w:val="00B37CF5"/>
    <w:rsid w:val="00B401FE"/>
    <w:rsid w:val="00B40445"/>
    <w:rsid w:val="00B41888"/>
    <w:rsid w:val="00B421C2"/>
    <w:rsid w:val="00B429BA"/>
    <w:rsid w:val="00B42D8E"/>
    <w:rsid w:val="00B44617"/>
    <w:rsid w:val="00B44A42"/>
    <w:rsid w:val="00B44B37"/>
    <w:rsid w:val="00B44EB4"/>
    <w:rsid w:val="00B45216"/>
    <w:rsid w:val="00B4550C"/>
    <w:rsid w:val="00B456C1"/>
    <w:rsid w:val="00B4595E"/>
    <w:rsid w:val="00B459B8"/>
    <w:rsid w:val="00B45A52"/>
    <w:rsid w:val="00B4603F"/>
    <w:rsid w:val="00B46175"/>
    <w:rsid w:val="00B46CDB"/>
    <w:rsid w:val="00B46F26"/>
    <w:rsid w:val="00B4761E"/>
    <w:rsid w:val="00B477B8"/>
    <w:rsid w:val="00B47803"/>
    <w:rsid w:val="00B4791A"/>
    <w:rsid w:val="00B47A71"/>
    <w:rsid w:val="00B47C29"/>
    <w:rsid w:val="00B47C4A"/>
    <w:rsid w:val="00B47D21"/>
    <w:rsid w:val="00B508C1"/>
    <w:rsid w:val="00B50916"/>
    <w:rsid w:val="00B51008"/>
    <w:rsid w:val="00B51031"/>
    <w:rsid w:val="00B51D73"/>
    <w:rsid w:val="00B51F38"/>
    <w:rsid w:val="00B521C4"/>
    <w:rsid w:val="00B52318"/>
    <w:rsid w:val="00B5243E"/>
    <w:rsid w:val="00B524D8"/>
    <w:rsid w:val="00B525D9"/>
    <w:rsid w:val="00B5286A"/>
    <w:rsid w:val="00B5310E"/>
    <w:rsid w:val="00B53485"/>
    <w:rsid w:val="00B536DB"/>
    <w:rsid w:val="00B537CE"/>
    <w:rsid w:val="00B53C90"/>
    <w:rsid w:val="00B53DD8"/>
    <w:rsid w:val="00B540C7"/>
    <w:rsid w:val="00B54268"/>
    <w:rsid w:val="00B54858"/>
    <w:rsid w:val="00B54BAA"/>
    <w:rsid w:val="00B556A8"/>
    <w:rsid w:val="00B55B05"/>
    <w:rsid w:val="00B55F07"/>
    <w:rsid w:val="00B56011"/>
    <w:rsid w:val="00B561EB"/>
    <w:rsid w:val="00B5620E"/>
    <w:rsid w:val="00B562FF"/>
    <w:rsid w:val="00B56E59"/>
    <w:rsid w:val="00B56F6A"/>
    <w:rsid w:val="00B56F88"/>
    <w:rsid w:val="00B57004"/>
    <w:rsid w:val="00B57291"/>
    <w:rsid w:val="00B575E0"/>
    <w:rsid w:val="00B57A4E"/>
    <w:rsid w:val="00B57B83"/>
    <w:rsid w:val="00B57D38"/>
    <w:rsid w:val="00B57D49"/>
    <w:rsid w:val="00B57FF9"/>
    <w:rsid w:val="00B60625"/>
    <w:rsid w:val="00B60BB3"/>
    <w:rsid w:val="00B60C45"/>
    <w:rsid w:val="00B60D99"/>
    <w:rsid w:val="00B61079"/>
    <w:rsid w:val="00B6124E"/>
    <w:rsid w:val="00B61E3D"/>
    <w:rsid w:val="00B61EEF"/>
    <w:rsid w:val="00B62BEF"/>
    <w:rsid w:val="00B63658"/>
    <w:rsid w:val="00B636F5"/>
    <w:rsid w:val="00B63B96"/>
    <w:rsid w:val="00B63CEF"/>
    <w:rsid w:val="00B63DFF"/>
    <w:rsid w:val="00B646A6"/>
    <w:rsid w:val="00B64A5E"/>
    <w:rsid w:val="00B64B37"/>
    <w:rsid w:val="00B6592A"/>
    <w:rsid w:val="00B66152"/>
    <w:rsid w:val="00B66456"/>
    <w:rsid w:val="00B664C7"/>
    <w:rsid w:val="00B665B8"/>
    <w:rsid w:val="00B666FF"/>
    <w:rsid w:val="00B668C9"/>
    <w:rsid w:val="00B669A4"/>
    <w:rsid w:val="00B66A84"/>
    <w:rsid w:val="00B66BC8"/>
    <w:rsid w:val="00B66EBC"/>
    <w:rsid w:val="00B66F4E"/>
    <w:rsid w:val="00B67358"/>
    <w:rsid w:val="00B67E1B"/>
    <w:rsid w:val="00B7019D"/>
    <w:rsid w:val="00B70348"/>
    <w:rsid w:val="00B707E4"/>
    <w:rsid w:val="00B708A9"/>
    <w:rsid w:val="00B7092A"/>
    <w:rsid w:val="00B70C4B"/>
    <w:rsid w:val="00B71264"/>
    <w:rsid w:val="00B714FC"/>
    <w:rsid w:val="00B71916"/>
    <w:rsid w:val="00B71EA5"/>
    <w:rsid w:val="00B71F98"/>
    <w:rsid w:val="00B7285B"/>
    <w:rsid w:val="00B72868"/>
    <w:rsid w:val="00B72BC9"/>
    <w:rsid w:val="00B72DE9"/>
    <w:rsid w:val="00B72F22"/>
    <w:rsid w:val="00B73135"/>
    <w:rsid w:val="00B7331C"/>
    <w:rsid w:val="00B73583"/>
    <w:rsid w:val="00B73711"/>
    <w:rsid w:val="00B739F6"/>
    <w:rsid w:val="00B742B6"/>
    <w:rsid w:val="00B7431D"/>
    <w:rsid w:val="00B74687"/>
    <w:rsid w:val="00B74C0A"/>
    <w:rsid w:val="00B74E95"/>
    <w:rsid w:val="00B74E9D"/>
    <w:rsid w:val="00B74FFA"/>
    <w:rsid w:val="00B75304"/>
    <w:rsid w:val="00B75F52"/>
    <w:rsid w:val="00B7607A"/>
    <w:rsid w:val="00B7681F"/>
    <w:rsid w:val="00B7691E"/>
    <w:rsid w:val="00B7691F"/>
    <w:rsid w:val="00B76D2A"/>
    <w:rsid w:val="00B770DC"/>
    <w:rsid w:val="00B777F2"/>
    <w:rsid w:val="00B77C75"/>
    <w:rsid w:val="00B77FFB"/>
    <w:rsid w:val="00B802CE"/>
    <w:rsid w:val="00B80838"/>
    <w:rsid w:val="00B809B7"/>
    <w:rsid w:val="00B80C51"/>
    <w:rsid w:val="00B80D1B"/>
    <w:rsid w:val="00B80D98"/>
    <w:rsid w:val="00B810A7"/>
    <w:rsid w:val="00B81181"/>
    <w:rsid w:val="00B8136E"/>
    <w:rsid w:val="00B81A7B"/>
    <w:rsid w:val="00B81FF6"/>
    <w:rsid w:val="00B81FF7"/>
    <w:rsid w:val="00B8209E"/>
    <w:rsid w:val="00B82654"/>
    <w:rsid w:val="00B8337D"/>
    <w:rsid w:val="00B833A9"/>
    <w:rsid w:val="00B83B67"/>
    <w:rsid w:val="00B84089"/>
    <w:rsid w:val="00B84373"/>
    <w:rsid w:val="00B843D6"/>
    <w:rsid w:val="00B84C08"/>
    <w:rsid w:val="00B84F84"/>
    <w:rsid w:val="00B85203"/>
    <w:rsid w:val="00B852E5"/>
    <w:rsid w:val="00B852F8"/>
    <w:rsid w:val="00B85920"/>
    <w:rsid w:val="00B85DE5"/>
    <w:rsid w:val="00B85F55"/>
    <w:rsid w:val="00B85F9D"/>
    <w:rsid w:val="00B863E8"/>
    <w:rsid w:val="00B866B2"/>
    <w:rsid w:val="00B868EF"/>
    <w:rsid w:val="00B8692D"/>
    <w:rsid w:val="00B86D43"/>
    <w:rsid w:val="00B86D52"/>
    <w:rsid w:val="00B86FB9"/>
    <w:rsid w:val="00B870C6"/>
    <w:rsid w:val="00B872E9"/>
    <w:rsid w:val="00B87EA4"/>
    <w:rsid w:val="00B87FC9"/>
    <w:rsid w:val="00B900B2"/>
    <w:rsid w:val="00B9021E"/>
    <w:rsid w:val="00B90355"/>
    <w:rsid w:val="00B906BF"/>
    <w:rsid w:val="00B909B5"/>
    <w:rsid w:val="00B90BFF"/>
    <w:rsid w:val="00B90C45"/>
    <w:rsid w:val="00B90F73"/>
    <w:rsid w:val="00B90FB3"/>
    <w:rsid w:val="00B9111B"/>
    <w:rsid w:val="00B911CA"/>
    <w:rsid w:val="00B91449"/>
    <w:rsid w:val="00B915F9"/>
    <w:rsid w:val="00B917F9"/>
    <w:rsid w:val="00B91D7B"/>
    <w:rsid w:val="00B926D8"/>
    <w:rsid w:val="00B926FA"/>
    <w:rsid w:val="00B92CED"/>
    <w:rsid w:val="00B92E57"/>
    <w:rsid w:val="00B92FF8"/>
    <w:rsid w:val="00B93454"/>
    <w:rsid w:val="00B9388A"/>
    <w:rsid w:val="00B93A56"/>
    <w:rsid w:val="00B93B59"/>
    <w:rsid w:val="00B93E70"/>
    <w:rsid w:val="00B9406A"/>
    <w:rsid w:val="00B94159"/>
    <w:rsid w:val="00B94676"/>
    <w:rsid w:val="00B94CF9"/>
    <w:rsid w:val="00B951FE"/>
    <w:rsid w:val="00B9569C"/>
    <w:rsid w:val="00B95811"/>
    <w:rsid w:val="00B95846"/>
    <w:rsid w:val="00B95B80"/>
    <w:rsid w:val="00B95DF2"/>
    <w:rsid w:val="00B95EE9"/>
    <w:rsid w:val="00B961A9"/>
    <w:rsid w:val="00B96464"/>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187"/>
    <w:rsid w:val="00BA2280"/>
    <w:rsid w:val="00BA24E3"/>
    <w:rsid w:val="00BA28C0"/>
    <w:rsid w:val="00BA2A08"/>
    <w:rsid w:val="00BA2BFA"/>
    <w:rsid w:val="00BA33E1"/>
    <w:rsid w:val="00BA3CA6"/>
    <w:rsid w:val="00BA3CF9"/>
    <w:rsid w:val="00BA4561"/>
    <w:rsid w:val="00BA4C3B"/>
    <w:rsid w:val="00BA4E8B"/>
    <w:rsid w:val="00BA4F64"/>
    <w:rsid w:val="00BA5484"/>
    <w:rsid w:val="00BA56D2"/>
    <w:rsid w:val="00BA5887"/>
    <w:rsid w:val="00BA58F5"/>
    <w:rsid w:val="00BA5C90"/>
    <w:rsid w:val="00BA5FF2"/>
    <w:rsid w:val="00BA63DD"/>
    <w:rsid w:val="00BA6861"/>
    <w:rsid w:val="00BA6C92"/>
    <w:rsid w:val="00BA6EB5"/>
    <w:rsid w:val="00BA70BB"/>
    <w:rsid w:val="00BA76E0"/>
    <w:rsid w:val="00BA7A11"/>
    <w:rsid w:val="00BA7B37"/>
    <w:rsid w:val="00BB0A24"/>
    <w:rsid w:val="00BB0DE4"/>
    <w:rsid w:val="00BB0EDF"/>
    <w:rsid w:val="00BB1463"/>
    <w:rsid w:val="00BB1526"/>
    <w:rsid w:val="00BB171F"/>
    <w:rsid w:val="00BB1B23"/>
    <w:rsid w:val="00BB1E29"/>
    <w:rsid w:val="00BB2162"/>
    <w:rsid w:val="00BB21B4"/>
    <w:rsid w:val="00BB250F"/>
    <w:rsid w:val="00BB25C0"/>
    <w:rsid w:val="00BB2863"/>
    <w:rsid w:val="00BB2A25"/>
    <w:rsid w:val="00BB2B8E"/>
    <w:rsid w:val="00BB2BED"/>
    <w:rsid w:val="00BB2DF8"/>
    <w:rsid w:val="00BB30F3"/>
    <w:rsid w:val="00BB31D2"/>
    <w:rsid w:val="00BB3245"/>
    <w:rsid w:val="00BB32D6"/>
    <w:rsid w:val="00BB36D4"/>
    <w:rsid w:val="00BB3B2A"/>
    <w:rsid w:val="00BB4156"/>
    <w:rsid w:val="00BB42C2"/>
    <w:rsid w:val="00BB4532"/>
    <w:rsid w:val="00BB465C"/>
    <w:rsid w:val="00BB4D1A"/>
    <w:rsid w:val="00BB51F7"/>
    <w:rsid w:val="00BB53A7"/>
    <w:rsid w:val="00BB557F"/>
    <w:rsid w:val="00BB56A9"/>
    <w:rsid w:val="00BB5DB3"/>
    <w:rsid w:val="00BB608A"/>
    <w:rsid w:val="00BB6114"/>
    <w:rsid w:val="00BB6BE1"/>
    <w:rsid w:val="00BB6E21"/>
    <w:rsid w:val="00BB703C"/>
    <w:rsid w:val="00BB720A"/>
    <w:rsid w:val="00BB72F8"/>
    <w:rsid w:val="00BB7321"/>
    <w:rsid w:val="00BB741B"/>
    <w:rsid w:val="00BB747C"/>
    <w:rsid w:val="00BB74BE"/>
    <w:rsid w:val="00BC024D"/>
    <w:rsid w:val="00BC0939"/>
    <w:rsid w:val="00BC0979"/>
    <w:rsid w:val="00BC0BC7"/>
    <w:rsid w:val="00BC0CE6"/>
    <w:rsid w:val="00BC0F31"/>
    <w:rsid w:val="00BC0FC0"/>
    <w:rsid w:val="00BC0FDC"/>
    <w:rsid w:val="00BC10E2"/>
    <w:rsid w:val="00BC1150"/>
    <w:rsid w:val="00BC1353"/>
    <w:rsid w:val="00BC1A21"/>
    <w:rsid w:val="00BC1B66"/>
    <w:rsid w:val="00BC204A"/>
    <w:rsid w:val="00BC234B"/>
    <w:rsid w:val="00BC285A"/>
    <w:rsid w:val="00BC2EC5"/>
    <w:rsid w:val="00BC3191"/>
    <w:rsid w:val="00BC3296"/>
    <w:rsid w:val="00BC3455"/>
    <w:rsid w:val="00BC4AFA"/>
    <w:rsid w:val="00BC4D2E"/>
    <w:rsid w:val="00BC4E54"/>
    <w:rsid w:val="00BC5090"/>
    <w:rsid w:val="00BC50EC"/>
    <w:rsid w:val="00BC52C6"/>
    <w:rsid w:val="00BC6178"/>
    <w:rsid w:val="00BC6BDD"/>
    <w:rsid w:val="00BC74D1"/>
    <w:rsid w:val="00BC7C10"/>
    <w:rsid w:val="00BD0073"/>
    <w:rsid w:val="00BD026A"/>
    <w:rsid w:val="00BD0BF7"/>
    <w:rsid w:val="00BD0C44"/>
    <w:rsid w:val="00BD10DD"/>
    <w:rsid w:val="00BD17BA"/>
    <w:rsid w:val="00BD19C3"/>
    <w:rsid w:val="00BD240A"/>
    <w:rsid w:val="00BD2423"/>
    <w:rsid w:val="00BD2504"/>
    <w:rsid w:val="00BD2584"/>
    <w:rsid w:val="00BD2861"/>
    <w:rsid w:val="00BD2967"/>
    <w:rsid w:val="00BD3590"/>
    <w:rsid w:val="00BD3663"/>
    <w:rsid w:val="00BD3AF0"/>
    <w:rsid w:val="00BD408B"/>
    <w:rsid w:val="00BD4303"/>
    <w:rsid w:val="00BD4448"/>
    <w:rsid w:val="00BD48AC"/>
    <w:rsid w:val="00BD4AE4"/>
    <w:rsid w:val="00BD4FC6"/>
    <w:rsid w:val="00BD5496"/>
    <w:rsid w:val="00BD55BA"/>
    <w:rsid w:val="00BD55F4"/>
    <w:rsid w:val="00BD5762"/>
    <w:rsid w:val="00BD576D"/>
    <w:rsid w:val="00BD582C"/>
    <w:rsid w:val="00BD5F1A"/>
    <w:rsid w:val="00BD619F"/>
    <w:rsid w:val="00BD6A71"/>
    <w:rsid w:val="00BD7A8B"/>
    <w:rsid w:val="00BD7AFB"/>
    <w:rsid w:val="00BD7DE3"/>
    <w:rsid w:val="00BD7E04"/>
    <w:rsid w:val="00BE0123"/>
    <w:rsid w:val="00BE057B"/>
    <w:rsid w:val="00BE079A"/>
    <w:rsid w:val="00BE1234"/>
    <w:rsid w:val="00BE1583"/>
    <w:rsid w:val="00BE1B7D"/>
    <w:rsid w:val="00BE1C72"/>
    <w:rsid w:val="00BE1CD1"/>
    <w:rsid w:val="00BE1D05"/>
    <w:rsid w:val="00BE1EE4"/>
    <w:rsid w:val="00BE2168"/>
    <w:rsid w:val="00BE2342"/>
    <w:rsid w:val="00BE2469"/>
    <w:rsid w:val="00BE2590"/>
    <w:rsid w:val="00BE2601"/>
    <w:rsid w:val="00BE260D"/>
    <w:rsid w:val="00BE294D"/>
    <w:rsid w:val="00BE29A9"/>
    <w:rsid w:val="00BE2FA6"/>
    <w:rsid w:val="00BE2FAD"/>
    <w:rsid w:val="00BE333F"/>
    <w:rsid w:val="00BE3411"/>
    <w:rsid w:val="00BE35D4"/>
    <w:rsid w:val="00BE3EB4"/>
    <w:rsid w:val="00BE4265"/>
    <w:rsid w:val="00BE4619"/>
    <w:rsid w:val="00BE509C"/>
    <w:rsid w:val="00BE510C"/>
    <w:rsid w:val="00BE514C"/>
    <w:rsid w:val="00BE5346"/>
    <w:rsid w:val="00BE550C"/>
    <w:rsid w:val="00BE5A9F"/>
    <w:rsid w:val="00BE5B4C"/>
    <w:rsid w:val="00BE5CFC"/>
    <w:rsid w:val="00BE631D"/>
    <w:rsid w:val="00BE6631"/>
    <w:rsid w:val="00BE685D"/>
    <w:rsid w:val="00BE6E8E"/>
    <w:rsid w:val="00BE7030"/>
    <w:rsid w:val="00BE7343"/>
    <w:rsid w:val="00BE7406"/>
    <w:rsid w:val="00BE74C5"/>
    <w:rsid w:val="00BE7603"/>
    <w:rsid w:val="00BE78D7"/>
    <w:rsid w:val="00BE78E6"/>
    <w:rsid w:val="00BE7ACA"/>
    <w:rsid w:val="00BE7B07"/>
    <w:rsid w:val="00BE7D40"/>
    <w:rsid w:val="00BF00AD"/>
    <w:rsid w:val="00BF0284"/>
    <w:rsid w:val="00BF0A28"/>
    <w:rsid w:val="00BF0BBF"/>
    <w:rsid w:val="00BF10F1"/>
    <w:rsid w:val="00BF17F3"/>
    <w:rsid w:val="00BF17FD"/>
    <w:rsid w:val="00BF192B"/>
    <w:rsid w:val="00BF192E"/>
    <w:rsid w:val="00BF1EDF"/>
    <w:rsid w:val="00BF3098"/>
    <w:rsid w:val="00BF3279"/>
    <w:rsid w:val="00BF335C"/>
    <w:rsid w:val="00BF346D"/>
    <w:rsid w:val="00BF3BD6"/>
    <w:rsid w:val="00BF3CF7"/>
    <w:rsid w:val="00BF3F37"/>
    <w:rsid w:val="00BF4ACA"/>
    <w:rsid w:val="00BF4BBF"/>
    <w:rsid w:val="00BF512B"/>
    <w:rsid w:val="00BF51F4"/>
    <w:rsid w:val="00BF5431"/>
    <w:rsid w:val="00BF567C"/>
    <w:rsid w:val="00BF5729"/>
    <w:rsid w:val="00BF5A7A"/>
    <w:rsid w:val="00BF6170"/>
    <w:rsid w:val="00BF6454"/>
    <w:rsid w:val="00BF657B"/>
    <w:rsid w:val="00BF694A"/>
    <w:rsid w:val="00BF6E2B"/>
    <w:rsid w:val="00BF6EEA"/>
    <w:rsid w:val="00BF6FD7"/>
    <w:rsid w:val="00BF72C7"/>
    <w:rsid w:val="00BF74C7"/>
    <w:rsid w:val="00BF76AA"/>
    <w:rsid w:val="00BF7D4F"/>
    <w:rsid w:val="00C00241"/>
    <w:rsid w:val="00C0088B"/>
    <w:rsid w:val="00C008A0"/>
    <w:rsid w:val="00C00CCF"/>
    <w:rsid w:val="00C014D9"/>
    <w:rsid w:val="00C015F1"/>
    <w:rsid w:val="00C01F33"/>
    <w:rsid w:val="00C01F95"/>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8"/>
    <w:rsid w:val="00C04C9F"/>
    <w:rsid w:val="00C04F56"/>
    <w:rsid w:val="00C0526A"/>
    <w:rsid w:val="00C05458"/>
    <w:rsid w:val="00C05703"/>
    <w:rsid w:val="00C05706"/>
    <w:rsid w:val="00C06071"/>
    <w:rsid w:val="00C06CA4"/>
    <w:rsid w:val="00C06FA1"/>
    <w:rsid w:val="00C07377"/>
    <w:rsid w:val="00C0744C"/>
    <w:rsid w:val="00C0797B"/>
    <w:rsid w:val="00C101F6"/>
    <w:rsid w:val="00C10478"/>
    <w:rsid w:val="00C109BC"/>
    <w:rsid w:val="00C11103"/>
    <w:rsid w:val="00C11633"/>
    <w:rsid w:val="00C11A91"/>
    <w:rsid w:val="00C11E79"/>
    <w:rsid w:val="00C12107"/>
    <w:rsid w:val="00C12863"/>
    <w:rsid w:val="00C137CB"/>
    <w:rsid w:val="00C13962"/>
    <w:rsid w:val="00C14011"/>
    <w:rsid w:val="00C14D4B"/>
    <w:rsid w:val="00C154BB"/>
    <w:rsid w:val="00C157BE"/>
    <w:rsid w:val="00C15D1A"/>
    <w:rsid w:val="00C15F70"/>
    <w:rsid w:val="00C1608A"/>
    <w:rsid w:val="00C1613D"/>
    <w:rsid w:val="00C16757"/>
    <w:rsid w:val="00C16D21"/>
    <w:rsid w:val="00C172FC"/>
    <w:rsid w:val="00C17316"/>
    <w:rsid w:val="00C1763A"/>
    <w:rsid w:val="00C1795D"/>
    <w:rsid w:val="00C17CBA"/>
    <w:rsid w:val="00C17FEB"/>
    <w:rsid w:val="00C20008"/>
    <w:rsid w:val="00C2144F"/>
    <w:rsid w:val="00C2195D"/>
    <w:rsid w:val="00C221EA"/>
    <w:rsid w:val="00C22412"/>
    <w:rsid w:val="00C2242D"/>
    <w:rsid w:val="00C224AD"/>
    <w:rsid w:val="00C226CD"/>
    <w:rsid w:val="00C22A66"/>
    <w:rsid w:val="00C22D4C"/>
    <w:rsid w:val="00C2338A"/>
    <w:rsid w:val="00C235E6"/>
    <w:rsid w:val="00C23EAD"/>
    <w:rsid w:val="00C24224"/>
    <w:rsid w:val="00C24AA4"/>
    <w:rsid w:val="00C24D21"/>
    <w:rsid w:val="00C24E0A"/>
    <w:rsid w:val="00C251A1"/>
    <w:rsid w:val="00C256C6"/>
    <w:rsid w:val="00C257AF"/>
    <w:rsid w:val="00C25886"/>
    <w:rsid w:val="00C26007"/>
    <w:rsid w:val="00C260BC"/>
    <w:rsid w:val="00C26B73"/>
    <w:rsid w:val="00C275D4"/>
    <w:rsid w:val="00C279B5"/>
    <w:rsid w:val="00C27B38"/>
    <w:rsid w:val="00C27B3D"/>
    <w:rsid w:val="00C27C39"/>
    <w:rsid w:val="00C27C45"/>
    <w:rsid w:val="00C27CE5"/>
    <w:rsid w:val="00C304A9"/>
    <w:rsid w:val="00C30640"/>
    <w:rsid w:val="00C30E2B"/>
    <w:rsid w:val="00C310B6"/>
    <w:rsid w:val="00C3135F"/>
    <w:rsid w:val="00C3137E"/>
    <w:rsid w:val="00C3171B"/>
    <w:rsid w:val="00C31BA5"/>
    <w:rsid w:val="00C31D66"/>
    <w:rsid w:val="00C3223C"/>
    <w:rsid w:val="00C3238E"/>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3EF"/>
    <w:rsid w:val="00C35688"/>
    <w:rsid w:val="00C35901"/>
    <w:rsid w:val="00C35AAF"/>
    <w:rsid w:val="00C35D2D"/>
    <w:rsid w:val="00C35D71"/>
    <w:rsid w:val="00C360B6"/>
    <w:rsid w:val="00C36539"/>
    <w:rsid w:val="00C36D13"/>
    <w:rsid w:val="00C3719D"/>
    <w:rsid w:val="00C374F3"/>
    <w:rsid w:val="00C3750E"/>
    <w:rsid w:val="00C375B4"/>
    <w:rsid w:val="00C37E69"/>
    <w:rsid w:val="00C4082F"/>
    <w:rsid w:val="00C40896"/>
    <w:rsid w:val="00C40927"/>
    <w:rsid w:val="00C40976"/>
    <w:rsid w:val="00C40A6D"/>
    <w:rsid w:val="00C40BDB"/>
    <w:rsid w:val="00C40F37"/>
    <w:rsid w:val="00C41535"/>
    <w:rsid w:val="00C41EB7"/>
    <w:rsid w:val="00C4200C"/>
    <w:rsid w:val="00C420CF"/>
    <w:rsid w:val="00C4234B"/>
    <w:rsid w:val="00C42AD9"/>
    <w:rsid w:val="00C42B94"/>
    <w:rsid w:val="00C4301B"/>
    <w:rsid w:val="00C4336B"/>
    <w:rsid w:val="00C433DF"/>
    <w:rsid w:val="00C43A6C"/>
    <w:rsid w:val="00C43B42"/>
    <w:rsid w:val="00C43CCE"/>
    <w:rsid w:val="00C43F25"/>
    <w:rsid w:val="00C43FCC"/>
    <w:rsid w:val="00C44452"/>
    <w:rsid w:val="00C44972"/>
    <w:rsid w:val="00C44A7F"/>
    <w:rsid w:val="00C4501A"/>
    <w:rsid w:val="00C45739"/>
    <w:rsid w:val="00C458D0"/>
    <w:rsid w:val="00C45ACF"/>
    <w:rsid w:val="00C45F08"/>
    <w:rsid w:val="00C463DA"/>
    <w:rsid w:val="00C469A6"/>
    <w:rsid w:val="00C46B7B"/>
    <w:rsid w:val="00C46BC0"/>
    <w:rsid w:val="00C4704B"/>
    <w:rsid w:val="00C475AC"/>
    <w:rsid w:val="00C500B5"/>
    <w:rsid w:val="00C5010D"/>
    <w:rsid w:val="00C5097D"/>
    <w:rsid w:val="00C50C5C"/>
    <w:rsid w:val="00C50C68"/>
    <w:rsid w:val="00C50D88"/>
    <w:rsid w:val="00C50F66"/>
    <w:rsid w:val="00C515C8"/>
    <w:rsid w:val="00C51A08"/>
    <w:rsid w:val="00C51C55"/>
    <w:rsid w:val="00C52422"/>
    <w:rsid w:val="00C5269D"/>
    <w:rsid w:val="00C5279D"/>
    <w:rsid w:val="00C52986"/>
    <w:rsid w:val="00C52AA6"/>
    <w:rsid w:val="00C52B72"/>
    <w:rsid w:val="00C52D60"/>
    <w:rsid w:val="00C52FD2"/>
    <w:rsid w:val="00C532DB"/>
    <w:rsid w:val="00C537C2"/>
    <w:rsid w:val="00C53AD2"/>
    <w:rsid w:val="00C53FA7"/>
    <w:rsid w:val="00C54995"/>
    <w:rsid w:val="00C54BAF"/>
    <w:rsid w:val="00C54D41"/>
    <w:rsid w:val="00C54D88"/>
    <w:rsid w:val="00C55464"/>
    <w:rsid w:val="00C55D80"/>
    <w:rsid w:val="00C55E1C"/>
    <w:rsid w:val="00C56354"/>
    <w:rsid w:val="00C563BF"/>
    <w:rsid w:val="00C5640F"/>
    <w:rsid w:val="00C56427"/>
    <w:rsid w:val="00C56697"/>
    <w:rsid w:val="00C569B4"/>
    <w:rsid w:val="00C56CCA"/>
    <w:rsid w:val="00C5751B"/>
    <w:rsid w:val="00C57E2F"/>
    <w:rsid w:val="00C604AC"/>
    <w:rsid w:val="00C60543"/>
    <w:rsid w:val="00C60783"/>
    <w:rsid w:val="00C60A9E"/>
    <w:rsid w:val="00C60B0A"/>
    <w:rsid w:val="00C61623"/>
    <w:rsid w:val="00C61F29"/>
    <w:rsid w:val="00C62052"/>
    <w:rsid w:val="00C62057"/>
    <w:rsid w:val="00C6223E"/>
    <w:rsid w:val="00C62910"/>
    <w:rsid w:val="00C62B74"/>
    <w:rsid w:val="00C62F5A"/>
    <w:rsid w:val="00C634E4"/>
    <w:rsid w:val="00C63540"/>
    <w:rsid w:val="00C635C0"/>
    <w:rsid w:val="00C6360A"/>
    <w:rsid w:val="00C63700"/>
    <w:rsid w:val="00C637DE"/>
    <w:rsid w:val="00C63CF0"/>
    <w:rsid w:val="00C63F45"/>
    <w:rsid w:val="00C63F84"/>
    <w:rsid w:val="00C64672"/>
    <w:rsid w:val="00C64D77"/>
    <w:rsid w:val="00C650E5"/>
    <w:rsid w:val="00C654C6"/>
    <w:rsid w:val="00C65560"/>
    <w:rsid w:val="00C65765"/>
    <w:rsid w:val="00C65D03"/>
    <w:rsid w:val="00C65DBD"/>
    <w:rsid w:val="00C65EB5"/>
    <w:rsid w:val="00C65EBC"/>
    <w:rsid w:val="00C65F0C"/>
    <w:rsid w:val="00C66413"/>
    <w:rsid w:val="00C66472"/>
    <w:rsid w:val="00C668F7"/>
    <w:rsid w:val="00C6692D"/>
    <w:rsid w:val="00C669E6"/>
    <w:rsid w:val="00C66A87"/>
    <w:rsid w:val="00C671CA"/>
    <w:rsid w:val="00C67C43"/>
    <w:rsid w:val="00C67D98"/>
    <w:rsid w:val="00C70697"/>
    <w:rsid w:val="00C709B9"/>
    <w:rsid w:val="00C70B72"/>
    <w:rsid w:val="00C70D2F"/>
    <w:rsid w:val="00C711EE"/>
    <w:rsid w:val="00C7149D"/>
    <w:rsid w:val="00C72248"/>
    <w:rsid w:val="00C728F3"/>
    <w:rsid w:val="00C72EF4"/>
    <w:rsid w:val="00C72F0A"/>
    <w:rsid w:val="00C72F4E"/>
    <w:rsid w:val="00C73150"/>
    <w:rsid w:val="00C731A9"/>
    <w:rsid w:val="00C736F5"/>
    <w:rsid w:val="00C73A2A"/>
    <w:rsid w:val="00C73CCB"/>
    <w:rsid w:val="00C7412A"/>
    <w:rsid w:val="00C74147"/>
    <w:rsid w:val="00C74594"/>
    <w:rsid w:val="00C749E7"/>
    <w:rsid w:val="00C74AB0"/>
    <w:rsid w:val="00C754E8"/>
    <w:rsid w:val="00C755E3"/>
    <w:rsid w:val="00C75A7A"/>
    <w:rsid w:val="00C75C83"/>
    <w:rsid w:val="00C75D2F"/>
    <w:rsid w:val="00C75E85"/>
    <w:rsid w:val="00C762AF"/>
    <w:rsid w:val="00C765E3"/>
    <w:rsid w:val="00C76678"/>
    <w:rsid w:val="00C76B03"/>
    <w:rsid w:val="00C76D0F"/>
    <w:rsid w:val="00C76D90"/>
    <w:rsid w:val="00C76E3C"/>
    <w:rsid w:val="00C77088"/>
    <w:rsid w:val="00C7728D"/>
    <w:rsid w:val="00C77624"/>
    <w:rsid w:val="00C8008F"/>
    <w:rsid w:val="00C803EE"/>
    <w:rsid w:val="00C807CD"/>
    <w:rsid w:val="00C8085D"/>
    <w:rsid w:val="00C810C3"/>
    <w:rsid w:val="00C81568"/>
    <w:rsid w:val="00C81773"/>
    <w:rsid w:val="00C818FC"/>
    <w:rsid w:val="00C82119"/>
    <w:rsid w:val="00C821D1"/>
    <w:rsid w:val="00C82387"/>
    <w:rsid w:val="00C82576"/>
    <w:rsid w:val="00C82773"/>
    <w:rsid w:val="00C82CA8"/>
    <w:rsid w:val="00C82DFE"/>
    <w:rsid w:val="00C830E3"/>
    <w:rsid w:val="00C8333F"/>
    <w:rsid w:val="00C833B6"/>
    <w:rsid w:val="00C83499"/>
    <w:rsid w:val="00C83A87"/>
    <w:rsid w:val="00C8449A"/>
    <w:rsid w:val="00C84838"/>
    <w:rsid w:val="00C84C4B"/>
    <w:rsid w:val="00C852EE"/>
    <w:rsid w:val="00C85679"/>
    <w:rsid w:val="00C857B3"/>
    <w:rsid w:val="00C85D8B"/>
    <w:rsid w:val="00C85DC0"/>
    <w:rsid w:val="00C860EE"/>
    <w:rsid w:val="00C866EE"/>
    <w:rsid w:val="00C86ADA"/>
    <w:rsid w:val="00C86CFF"/>
    <w:rsid w:val="00C86F7E"/>
    <w:rsid w:val="00C875B0"/>
    <w:rsid w:val="00C87AD6"/>
    <w:rsid w:val="00C87B8F"/>
    <w:rsid w:val="00C87E6B"/>
    <w:rsid w:val="00C9008E"/>
    <w:rsid w:val="00C901D2"/>
    <w:rsid w:val="00C9027A"/>
    <w:rsid w:val="00C903AF"/>
    <w:rsid w:val="00C90425"/>
    <w:rsid w:val="00C9068E"/>
    <w:rsid w:val="00C90723"/>
    <w:rsid w:val="00C90B1C"/>
    <w:rsid w:val="00C90E6F"/>
    <w:rsid w:val="00C90FDE"/>
    <w:rsid w:val="00C91176"/>
    <w:rsid w:val="00C91CCC"/>
    <w:rsid w:val="00C92436"/>
    <w:rsid w:val="00C929F7"/>
    <w:rsid w:val="00C930C0"/>
    <w:rsid w:val="00C93490"/>
    <w:rsid w:val="00C93910"/>
    <w:rsid w:val="00C93BC6"/>
    <w:rsid w:val="00C93C4B"/>
    <w:rsid w:val="00C94083"/>
    <w:rsid w:val="00C94206"/>
    <w:rsid w:val="00C944AB"/>
    <w:rsid w:val="00C9469F"/>
    <w:rsid w:val="00C947AA"/>
    <w:rsid w:val="00C94D85"/>
    <w:rsid w:val="00C94F3C"/>
    <w:rsid w:val="00C95B40"/>
    <w:rsid w:val="00C95D0F"/>
    <w:rsid w:val="00C965A4"/>
    <w:rsid w:val="00C966F9"/>
    <w:rsid w:val="00C96804"/>
    <w:rsid w:val="00C96B2C"/>
    <w:rsid w:val="00C96DE7"/>
    <w:rsid w:val="00C9747B"/>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51A"/>
    <w:rsid w:val="00CA4E1A"/>
    <w:rsid w:val="00CA4E9C"/>
    <w:rsid w:val="00CA4FA1"/>
    <w:rsid w:val="00CA57E7"/>
    <w:rsid w:val="00CA59E2"/>
    <w:rsid w:val="00CA5B49"/>
    <w:rsid w:val="00CA5D20"/>
    <w:rsid w:val="00CA6781"/>
    <w:rsid w:val="00CA7D65"/>
    <w:rsid w:val="00CB0F89"/>
    <w:rsid w:val="00CB1003"/>
    <w:rsid w:val="00CB164E"/>
    <w:rsid w:val="00CB1BAF"/>
    <w:rsid w:val="00CB1BDC"/>
    <w:rsid w:val="00CB1D59"/>
    <w:rsid w:val="00CB1F63"/>
    <w:rsid w:val="00CB2067"/>
    <w:rsid w:val="00CB2075"/>
    <w:rsid w:val="00CB273A"/>
    <w:rsid w:val="00CB27B9"/>
    <w:rsid w:val="00CB30C1"/>
    <w:rsid w:val="00CB35D5"/>
    <w:rsid w:val="00CB37DE"/>
    <w:rsid w:val="00CB3AEB"/>
    <w:rsid w:val="00CB3C81"/>
    <w:rsid w:val="00CB3E0A"/>
    <w:rsid w:val="00CB3F0D"/>
    <w:rsid w:val="00CB4899"/>
    <w:rsid w:val="00CB4D5A"/>
    <w:rsid w:val="00CB4E54"/>
    <w:rsid w:val="00CB51CE"/>
    <w:rsid w:val="00CB5F3A"/>
    <w:rsid w:val="00CB6222"/>
    <w:rsid w:val="00CB639A"/>
    <w:rsid w:val="00CB6855"/>
    <w:rsid w:val="00CB6997"/>
    <w:rsid w:val="00CB712F"/>
    <w:rsid w:val="00CB771E"/>
    <w:rsid w:val="00CB79B1"/>
    <w:rsid w:val="00CB7D00"/>
    <w:rsid w:val="00CB7E0A"/>
    <w:rsid w:val="00CC040E"/>
    <w:rsid w:val="00CC05C7"/>
    <w:rsid w:val="00CC05E6"/>
    <w:rsid w:val="00CC0B43"/>
    <w:rsid w:val="00CC111F"/>
    <w:rsid w:val="00CC1A4F"/>
    <w:rsid w:val="00CC1E1C"/>
    <w:rsid w:val="00CC2384"/>
    <w:rsid w:val="00CC25CC"/>
    <w:rsid w:val="00CC2A50"/>
    <w:rsid w:val="00CC364B"/>
    <w:rsid w:val="00CC3806"/>
    <w:rsid w:val="00CC3874"/>
    <w:rsid w:val="00CC395C"/>
    <w:rsid w:val="00CC3CBF"/>
    <w:rsid w:val="00CC3E12"/>
    <w:rsid w:val="00CC3EA0"/>
    <w:rsid w:val="00CC4176"/>
    <w:rsid w:val="00CC42CE"/>
    <w:rsid w:val="00CC469C"/>
    <w:rsid w:val="00CC4A9E"/>
    <w:rsid w:val="00CC4E43"/>
    <w:rsid w:val="00CC4F83"/>
    <w:rsid w:val="00CC5060"/>
    <w:rsid w:val="00CC51D2"/>
    <w:rsid w:val="00CC51F2"/>
    <w:rsid w:val="00CC51F4"/>
    <w:rsid w:val="00CC5254"/>
    <w:rsid w:val="00CC52D7"/>
    <w:rsid w:val="00CC5711"/>
    <w:rsid w:val="00CC5C3E"/>
    <w:rsid w:val="00CC5D4D"/>
    <w:rsid w:val="00CC5DCE"/>
    <w:rsid w:val="00CC624C"/>
    <w:rsid w:val="00CC62AA"/>
    <w:rsid w:val="00CC64F7"/>
    <w:rsid w:val="00CC66FA"/>
    <w:rsid w:val="00CC67A1"/>
    <w:rsid w:val="00CC6F17"/>
    <w:rsid w:val="00CC71A0"/>
    <w:rsid w:val="00CC73CC"/>
    <w:rsid w:val="00CC7B45"/>
    <w:rsid w:val="00CC7DA7"/>
    <w:rsid w:val="00CD001E"/>
    <w:rsid w:val="00CD0615"/>
    <w:rsid w:val="00CD08BB"/>
    <w:rsid w:val="00CD09B6"/>
    <w:rsid w:val="00CD0B1E"/>
    <w:rsid w:val="00CD0D82"/>
    <w:rsid w:val="00CD0EB6"/>
    <w:rsid w:val="00CD1188"/>
    <w:rsid w:val="00CD1322"/>
    <w:rsid w:val="00CD15BB"/>
    <w:rsid w:val="00CD1928"/>
    <w:rsid w:val="00CD2377"/>
    <w:rsid w:val="00CD23B2"/>
    <w:rsid w:val="00CD2516"/>
    <w:rsid w:val="00CD28BC"/>
    <w:rsid w:val="00CD2D31"/>
    <w:rsid w:val="00CD2ED1"/>
    <w:rsid w:val="00CD337B"/>
    <w:rsid w:val="00CD3452"/>
    <w:rsid w:val="00CD3745"/>
    <w:rsid w:val="00CD3953"/>
    <w:rsid w:val="00CD39A4"/>
    <w:rsid w:val="00CD3B2F"/>
    <w:rsid w:val="00CD3D41"/>
    <w:rsid w:val="00CD40DC"/>
    <w:rsid w:val="00CD4810"/>
    <w:rsid w:val="00CD488D"/>
    <w:rsid w:val="00CD4CD9"/>
    <w:rsid w:val="00CD4F9D"/>
    <w:rsid w:val="00CD5016"/>
    <w:rsid w:val="00CD503A"/>
    <w:rsid w:val="00CD55A5"/>
    <w:rsid w:val="00CD56F0"/>
    <w:rsid w:val="00CD5960"/>
    <w:rsid w:val="00CD5E1A"/>
    <w:rsid w:val="00CD5F58"/>
    <w:rsid w:val="00CD63B2"/>
    <w:rsid w:val="00CD652C"/>
    <w:rsid w:val="00CD6B8F"/>
    <w:rsid w:val="00CD6CA5"/>
    <w:rsid w:val="00CD6FCC"/>
    <w:rsid w:val="00CD70B8"/>
    <w:rsid w:val="00CD7545"/>
    <w:rsid w:val="00CD7555"/>
    <w:rsid w:val="00CD7B72"/>
    <w:rsid w:val="00CE0744"/>
    <w:rsid w:val="00CE0E2C"/>
    <w:rsid w:val="00CE0F52"/>
    <w:rsid w:val="00CE1237"/>
    <w:rsid w:val="00CE141B"/>
    <w:rsid w:val="00CE1A49"/>
    <w:rsid w:val="00CE277C"/>
    <w:rsid w:val="00CE292F"/>
    <w:rsid w:val="00CE2A71"/>
    <w:rsid w:val="00CE2C47"/>
    <w:rsid w:val="00CE2CE7"/>
    <w:rsid w:val="00CE31E2"/>
    <w:rsid w:val="00CE41EA"/>
    <w:rsid w:val="00CE4955"/>
    <w:rsid w:val="00CE4A12"/>
    <w:rsid w:val="00CE4B16"/>
    <w:rsid w:val="00CE4B48"/>
    <w:rsid w:val="00CE4C06"/>
    <w:rsid w:val="00CE4CDB"/>
    <w:rsid w:val="00CE4EA9"/>
    <w:rsid w:val="00CE56A9"/>
    <w:rsid w:val="00CE59DC"/>
    <w:rsid w:val="00CE5B18"/>
    <w:rsid w:val="00CE5E6B"/>
    <w:rsid w:val="00CE5EBF"/>
    <w:rsid w:val="00CE6233"/>
    <w:rsid w:val="00CE660A"/>
    <w:rsid w:val="00CE6AF4"/>
    <w:rsid w:val="00CE734B"/>
    <w:rsid w:val="00CE7519"/>
    <w:rsid w:val="00CE7561"/>
    <w:rsid w:val="00CE75E3"/>
    <w:rsid w:val="00CE771F"/>
    <w:rsid w:val="00CE7A6F"/>
    <w:rsid w:val="00CE7E77"/>
    <w:rsid w:val="00CF00BB"/>
    <w:rsid w:val="00CF0673"/>
    <w:rsid w:val="00CF073A"/>
    <w:rsid w:val="00CF07BD"/>
    <w:rsid w:val="00CF0924"/>
    <w:rsid w:val="00CF0C35"/>
    <w:rsid w:val="00CF0C40"/>
    <w:rsid w:val="00CF0D4E"/>
    <w:rsid w:val="00CF0DD0"/>
    <w:rsid w:val="00CF1042"/>
    <w:rsid w:val="00CF11F6"/>
    <w:rsid w:val="00CF1354"/>
    <w:rsid w:val="00CF1363"/>
    <w:rsid w:val="00CF18B6"/>
    <w:rsid w:val="00CF2738"/>
    <w:rsid w:val="00CF27BA"/>
    <w:rsid w:val="00CF2B48"/>
    <w:rsid w:val="00CF317D"/>
    <w:rsid w:val="00CF31A1"/>
    <w:rsid w:val="00CF3750"/>
    <w:rsid w:val="00CF3B1F"/>
    <w:rsid w:val="00CF3B54"/>
    <w:rsid w:val="00CF3BF6"/>
    <w:rsid w:val="00CF3C36"/>
    <w:rsid w:val="00CF4183"/>
    <w:rsid w:val="00CF468F"/>
    <w:rsid w:val="00CF4D67"/>
    <w:rsid w:val="00CF5117"/>
    <w:rsid w:val="00CF5672"/>
    <w:rsid w:val="00CF57A9"/>
    <w:rsid w:val="00CF625B"/>
    <w:rsid w:val="00CF6285"/>
    <w:rsid w:val="00CF6712"/>
    <w:rsid w:val="00CF687E"/>
    <w:rsid w:val="00CF6C74"/>
    <w:rsid w:val="00CF742F"/>
    <w:rsid w:val="00CF743E"/>
    <w:rsid w:val="00CF7642"/>
    <w:rsid w:val="00D000F9"/>
    <w:rsid w:val="00D003AC"/>
    <w:rsid w:val="00D00795"/>
    <w:rsid w:val="00D00CB7"/>
    <w:rsid w:val="00D0105E"/>
    <w:rsid w:val="00D018A7"/>
    <w:rsid w:val="00D01A7D"/>
    <w:rsid w:val="00D01AF1"/>
    <w:rsid w:val="00D01B05"/>
    <w:rsid w:val="00D01B53"/>
    <w:rsid w:val="00D01D27"/>
    <w:rsid w:val="00D02092"/>
    <w:rsid w:val="00D02397"/>
    <w:rsid w:val="00D026FF"/>
    <w:rsid w:val="00D02803"/>
    <w:rsid w:val="00D028C1"/>
    <w:rsid w:val="00D029CA"/>
    <w:rsid w:val="00D02BE3"/>
    <w:rsid w:val="00D02D56"/>
    <w:rsid w:val="00D0345B"/>
    <w:rsid w:val="00D0349B"/>
    <w:rsid w:val="00D035EE"/>
    <w:rsid w:val="00D03B52"/>
    <w:rsid w:val="00D03E87"/>
    <w:rsid w:val="00D044EE"/>
    <w:rsid w:val="00D04EAA"/>
    <w:rsid w:val="00D0576B"/>
    <w:rsid w:val="00D05A48"/>
    <w:rsid w:val="00D060A1"/>
    <w:rsid w:val="00D0631A"/>
    <w:rsid w:val="00D0634C"/>
    <w:rsid w:val="00D063E6"/>
    <w:rsid w:val="00D06AD4"/>
    <w:rsid w:val="00D06BE0"/>
    <w:rsid w:val="00D06D04"/>
    <w:rsid w:val="00D07567"/>
    <w:rsid w:val="00D076A5"/>
    <w:rsid w:val="00D077AF"/>
    <w:rsid w:val="00D07C8C"/>
    <w:rsid w:val="00D07FA5"/>
    <w:rsid w:val="00D10249"/>
    <w:rsid w:val="00D10656"/>
    <w:rsid w:val="00D10659"/>
    <w:rsid w:val="00D1083F"/>
    <w:rsid w:val="00D108CE"/>
    <w:rsid w:val="00D10A4D"/>
    <w:rsid w:val="00D10EF4"/>
    <w:rsid w:val="00D11055"/>
    <w:rsid w:val="00D11094"/>
    <w:rsid w:val="00D1130C"/>
    <w:rsid w:val="00D115C3"/>
    <w:rsid w:val="00D11897"/>
    <w:rsid w:val="00D11A4D"/>
    <w:rsid w:val="00D11C45"/>
    <w:rsid w:val="00D11DE6"/>
    <w:rsid w:val="00D11FBD"/>
    <w:rsid w:val="00D120C4"/>
    <w:rsid w:val="00D120C9"/>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485"/>
    <w:rsid w:val="00D14672"/>
    <w:rsid w:val="00D14973"/>
    <w:rsid w:val="00D149FA"/>
    <w:rsid w:val="00D14DCC"/>
    <w:rsid w:val="00D14E15"/>
    <w:rsid w:val="00D14F42"/>
    <w:rsid w:val="00D15457"/>
    <w:rsid w:val="00D1586D"/>
    <w:rsid w:val="00D15D23"/>
    <w:rsid w:val="00D15D68"/>
    <w:rsid w:val="00D16209"/>
    <w:rsid w:val="00D16579"/>
    <w:rsid w:val="00D16B9D"/>
    <w:rsid w:val="00D16E2A"/>
    <w:rsid w:val="00D172E2"/>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2EE"/>
    <w:rsid w:val="00D24325"/>
    <w:rsid w:val="00D24400"/>
    <w:rsid w:val="00D244BB"/>
    <w:rsid w:val="00D2450A"/>
    <w:rsid w:val="00D248DC"/>
    <w:rsid w:val="00D24B42"/>
    <w:rsid w:val="00D24B5D"/>
    <w:rsid w:val="00D24B81"/>
    <w:rsid w:val="00D24CAB"/>
    <w:rsid w:val="00D25297"/>
    <w:rsid w:val="00D252DD"/>
    <w:rsid w:val="00D25816"/>
    <w:rsid w:val="00D25AFD"/>
    <w:rsid w:val="00D25F93"/>
    <w:rsid w:val="00D261B1"/>
    <w:rsid w:val="00D26323"/>
    <w:rsid w:val="00D26C60"/>
    <w:rsid w:val="00D26F4D"/>
    <w:rsid w:val="00D27938"/>
    <w:rsid w:val="00D27991"/>
    <w:rsid w:val="00D27BE2"/>
    <w:rsid w:val="00D27CE8"/>
    <w:rsid w:val="00D27DA6"/>
    <w:rsid w:val="00D27F68"/>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CE2"/>
    <w:rsid w:val="00D32F1F"/>
    <w:rsid w:val="00D3329B"/>
    <w:rsid w:val="00D337F1"/>
    <w:rsid w:val="00D341A0"/>
    <w:rsid w:val="00D3467D"/>
    <w:rsid w:val="00D34860"/>
    <w:rsid w:val="00D352F6"/>
    <w:rsid w:val="00D354E5"/>
    <w:rsid w:val="00D354FA"/>
    <w:rsid w:val="00D357D5"/>
    <w:rsid w:val="00D359F8"/>
    <w:rsid w:val="00D35C05"/>
    <w:rsid w:val="00D35C47"/>
    <w:rsid w:val="00D361F7"/>
    <w:rsid w:val="00D3621D"/>
    <w:rsid w:val="00D36DFD"/>
    <w:rsid w:val="00D36E71"/>
    <w:rsid w:val="00D36EB2"/>
    <w:rsid w:val="00D36F92"/>
    <w:rsid w:val="00D37053"/>
    <w:rsid w:val="00D3743D"/>
    <w:rsid w:val="00D3771F"/>
    <w:rsid w:val="00D37D87"/>
    <w:rsid w:val="00D4014B"/>
    <w:rsid w:val="00D4026D"/>
    <w:rsid w:val="00D4059D"/>
    <w:rsid w:val="00D40629"/>
    <w:rsid w:val="00D40B33"/>
    <w:rsid w:val="00D40BA0"/>
    <w:rsid w:val="00D40D8E"/>
    <w:rsid w:val="00D4102D"/>
    <w:rsid w:val="00D41456"/>
    <w:rsid w:val="00D417B1"/>
    <w:rsid w:val="00D41A3F"/>
    <w:rsid w:val="00D42335"/>
    <w:rsid w:val="00D425AE"/>
    <w:rsid w:val="00D42CBB"/>
    <w:rsid w:val="00D4318F"/>
    <w:rsid w:val="00D43234"/>
    <w:rsid w:val="00D4329B"/>
    <w:rsid w:val="00D434F3"/>
    <w:rsid w:val="00D438BF"/>
    <w:rsid w:val="00D43FD3"/>
    <w:rsid w:val="00D440F8"/>
    <w:rsid w:val="00D447CE"/>
    <w:rsid w:val="00D44B6C"/>
    <w:rsid w:val="00D44BFF"/>
    <w:rsid w:val="00D44F60"/>
    <w:rsid w:val="00D45238"/>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335"/>
    <w:rsid w:val="00D5274F"/>
    <w:rsid w:val="00D52A97"/>
    <w:rsid w:val="00D53014"/>
    <w:rsid w:val="00D530D0"/>
    <w:rsid w:val="00D53189"/>
    <w:rsid w:val="00D532C3"/>
    <w:rsid w:val="00D53494"/>
    <w:rsid w:val="00D53636"/>
    <w:rsid w:val="00D53659"/>
    <w:rsid w:val="00D536CF"/>
    <w:rsid w:val="00D5384C"/>
    <w:rsid w:val="00D53EA6"/>
    <w:rsid w:val="00D5425F"/>
    <w:rsid w:val="00D54352"/>
    <w:rsid w:val="00D544E9"/>
    <w:rsid w:val="00D546FF"/>
    <w:rsid w:val="00D548BA"/>
    <w:rsid w:val="00D54A5D"/>
    <w:rsid w:val="00D54B72"/>
    <w:rsid w:val="00D54CEE"/>
    <w:rsid w:val="00D54E3E"/>
    <w:rsid w:val="00D55085"/>
    <w:rsid w:val="00D551ED"/>
    <w:rsid w:val="00D55AD5"/>
    <w:rsid w:val="00D55DC1"/>
    <w:rsid w:val="00D5627A"/>
    <w:rsid w:val="00D56304"/>
    <w:rsid w:val="00D56F3E"/>
    <w:rsid w:val="00D571C4"/>
    <w:rsid w:val="00D5722A"/>
    <w:rsid w:val="00D57239"/>
    <w:rsid w:val="00D5757C"/>
    <w:rsid w:val="00D576CA"/>
    <w:rsid w:val="00D57D14"/>
    <w:rsid w:val="00D57FA3"/>
    <w:rsid w:val="00D601E6"/>
    <w:rsid w:val="00D605BC"/>
    <w:rsid w:val="00D60EC2"/>
    <w:rsid w:val="00D617EF"/>
    <w:rsid w:val="00D61AF5"/>
    <w:rsid w:val="00D61C8D"/>
    <w:rsid w:val="00D61E32"/>
    <w:rsid w:val="00D62095"/>
    <w:rsid w:val="00D623DA"/>
    <w:rsid w:val="00D6257E"/>
    <w:rsid w:val="00D6274B"/>
    <w:rsid w:val="00D6297A"/>
    <w:rsid w:val="00D62986"/>
    <w:rsid w:val="00D62A67"/>
    <w:rsid w:val="00D62C4D"/>
    <w:rsid w:val="00D63D1A"/>
    <w:rsid w:val="00D63D45"/>
    <w:rsid w:val="00D64533"/>
    <w:rsid w:val="00D64918"/>
    <w:rsid w:val="00D64B69"/>
    <w:rsid w:val="00D64E93"/>
    <w:rsid w:val="00D652B5"/>
    <w:rsid w:val="00D657F4"/>
    <w:rsid w:val="00D65966"/>
    <w:rsid w:val="00D65AD9"/>
    <w:rsid w:val="00D65C07"/>
    <w:rsid w:val="00D65C90"/>
    <w:rsid w:val="00D65DF9"/>
    <w:rsid w:val="00D66499"/>
    <w:rsid w:val="00D6722F"/>
    <w:rsid w:val="00D67236"/>
    <w:rsid w:val="00D67AA3"/>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079"/>
    <w:rsid w:val="00D732EC"/>
    <w:rsid w:val="00D73397"/>
    <w:rsid w:val="00D733FA"/>
    <w:rsid w:val="00D73412"/>
    <w:rsid w:val="00D734AC"/>
    <w:rsid w:val="00D7355C"/>
    <w:rsid w:val="00D73685"/>
    <w:rsid w:val="00D73775"/>
    <w:rsid w:val="00D7383F"/>
    <w:rsid w:val="00D7389E"/>
    <w:rsid w:val="00D738F5"/>
    <w:rsid w:val="00D73F56"/>
    <w:rsid w:val="00D7413C"/>
    <w:rsid w:val="00D744B3"/>
    <w:rsid w:val="00D74C2F"/>
    <w:rsid w:val="00D74F10"/>
    <w:rsid w:val="00D74FCF"/>
    <w:rsid w:val="00D753C0"/>
    <w:rsid w:val="00D75620"/>
    <w:rsid w:val="00D75632"/>
    <w:rsid w:val="00D75969"/>
    <w:rsid w:val="00D75BA0"/>
    <w:rsid w:val="00D76951"/>
    <w:rsid w:val="00D7783F"/>
    <w:rsid w:val="00D77B1D"/>
    <w:rsid w:val="00D77F31"/>
    <w:rsid w:val="00D80008"/>
    <w:rsid w:val="00D800BC"/>
    <w:rsid w:val="00D8021F"/>
    <w:rsid w:val="00D80379"/>
    <w:rsid w:val="00D80383"/>
    <w:rsid w:val="00D80B62"/>
    <w:rsid w:val="00D80BDA"/>
    <w:rsid w:val="00D80D74"/>
    <w:rsid w:val="00D80DC0"/>
    <w:rsid w:val="00D80ED4"/>
    <w:rsid w:val="00D81017"/>
    <w:rsid w:val="00D8178B"/>
    <w:rsid w:val="00D81998"/>
    <w:rsid w:val="00D823C6"/>
    <w:rsid w:val="00D83480"/>
    <w:rsid w:val="00D83497"/>
    <w:rsid w:val="00D8434E"/>
    <w:rsid w:val="00D84DF5"/>
    <w:rsid w:val="00D84E2F"/>
    <w:rsid w:val="00D8515E"/>
    <w:rsid w:val="00D8535B"/>
    <w:rsid w:val="00D85378"/>
    <w:rsid w:val="00D85917"/>
    <w:rsid w:val="00D859D0"/>
    <w:rsid w:val="00D85ADB"/>
    <w:rsid w:val="00D85B22"/>
    <w:rsid w:val="00D85D68"/>
    <w:rsid w:val="00D85D70"/>
    <w:rsid w:val="00D85F06"/>
    <w:rsid w:val="00D86475"/>
    <w:rsid w:val="00D8665F"/>
    <w:rsid w:val="00D866DC"/>
    <w:rsid w:val="00D86D11"/>
    <w:rsid w:val="00D86DD4"/>
    <w:rsid w:val="00D86FAA"/>
    <w:rsid w:val="00D871CE"/>
    <w:rsid w:val="00D87270"/>
    <w:rsid w:val="00D87C37"/>
    <w:rsid w:val="00D87D43"/>
    <w:rsid w:val="00D87F50"/>
    <w:rsid w:val="00D900C8"/>
    <w:rsid w:val="00D90375"/>
    <w:rsid w:val="00D90514"/>
    <w:rsid w:val="00D90709"/>
    <w:rsid w:val="00D90730"/>
    <w:rsid w:val="00D909B2"/>
    <w:rsid w:val="00D90B09"/>
    <w:rsid w:val="00D91078"/>
    <w:rsid w:val="00D9116F"/>
    <w:rsid w:val="00D9127D"/>
    <w:rsid w:val="00D91733"/>
    <w:rsid w:val="00D918FA"/>
    <w:rsid w:val="00D9196D"/>
    <w:rsid w:val="00D91D43"/>
    <w:rsid w:val="00D92036"/>
    <w:rsid w:val="00D92982"/>
    <w:rsid w:val="00D92F92"/>
    <w:rsid w:val="00D93000"/>
    <w:rsid w:val="00D937E6"/>
    <w:rsid w:val="00D9383B"/>
    <w:rsid w:val="00D9396B"/>
    <w:rsid w:val="00D93D46"/>
    <w:rsid w:val="00D93E93"/>
    <w:rsid w:val="00D94158"/>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53F"/>
    <w:rsid w:val="00DA1B6D"/>
    <w:rsid w:val="00DA1E71"/>
    <w:rsid w:val="00DA1F2A"/>
    <w:rsid w:val="00DA2086"/>
    <w:rsid w:val="00DA2312"/>
    <w:rsid w:val="00DA2341"/>
    <w:rsid w:val="00DA2891"/>
    <w:rsid w:val="00DA2957"/>
    <w:rsid w:val="00DA2A4E"/>
    <w:rsid w:val="00DA2D31"/>
    <w:rsid w:val="00DA2D47"/>
    <w:rsid w:val="00DA305E"/>
    <w:rsid w:val="00DA36A1"/>
    <w:rsid w:val="00DA375D"/>
    <w:rsid w:val="00DA3C23"/>
    <w:rsid w:val="00DA4546"/>
    <w:rsid w:val="00DA45A0"/>
    <w:rsid w:val="00DA4A9B"/>
    <w:rsid w:val="00DA4E27"/>
    <w:rsid w:val="00DA5318"/>
    <w:rsid w:val="00DA5417"/>
    <w:rsid w:val="00DA56E8"/>
    <w:rsid w:val="00DA5B30"/>
    <w:rsid w:val="00DA5FBE"/>
    <w:rsid w:val="00DA6066"/>
    <w:rsid w:val="00DA64C6"/>
    <w:rsid w:val="00DA6834"/>
    <w:rsid w:val="00DA6990"/>
    <w:rsid w:val="00DA6F41"/>
    <w:rsid w:val="00DA7077"/>
    <w:rsid w:val="00DA70FE"/>
    <w:rsid w:val="00DA716E"/>
    <w:rsid w:val="00DA7453"/>
    <w:rsid w:val="00DA76D5"/>
    <w:rsid w:val="00DB00D6"/>
    <w:rsid w:val="00DB0292"/>
    <w:rsid w:val="00DB0BEF"/>
    <w:rsid w:val="00DB0BF2"/>
    <w:rsid w:val="00DB0E67"/>
    <w:rsid w:val="00DB146D"/>
    <w:rsid w:val="00DB19A3"/>
    <w:rsid w:val="00DB1E59"/>
    <w:rsid w:val="00DB27F9"/>
    <w:rsid w:val="00DB2DF7"/>
    <w:rsid w:val="00DB33BB"/>
    <w:rsid w:val="00DB34FA"/>
    <w:rsid w:val="00DB35C2"/>
    <w:rsid w:val="00DB377D"/>
    <w:rsid w:val="00DB39D0"/>
    <w:rsid w:val="00DB3C4C"/>
    <w:rsid w:val="00DB3E61"/>
    <w:rsid w:val="00DB43AB"/>
    <w:rsid w:val="00DB4579"/>
    <w:rsid w:val="00DB49DA"/>
    <w:rsid w:val="00DB50C5"/>
    <w:rsid w:val="00DB5804"/>
    <w:rsid w:val="00DB58B9"/>
    <w:rsid w:val="00DB59AD"/>
    <w:rsid w:val="00DB5E30"/>
    <w:rsid w:val="00DB5F9C"/>
    <w:rsid w:val="00DB6054"/>
    <w:rsid w:val="00DB651D"/>
    <w:rsid w:val="00DB6A32"/>
    <w:rsid w:val="00DB6E10"/>
    <w:rsid w:val="00DB6FD5"/>
    <w:rsid w:val="00DB7023"/>
    <w:rsid w:val="00DB7825"/>
    <w:rsid w:val="00DC01F3"/>
    <w:rsid w:val="00DC040D"/>
    <w:rsid w:val="00DC04A9"/>
    <w:rsid w:val="00DC0ADC"/>
    <w:rsid w:val="00DC0BB6"/>
    <w:rsid w:val="00DC112E"/>
    <w:rsid w:val="00DC1234"/>
    <w:rsid w:val="00DC1395"/>
    <w:rsid w:val="00DC13FA"/>
    <w:rsid w:val="00DC15DB"/>
    <w:rsid w:val="00DC1975"/>
    <w:rsid w:val="00DC19AB"/>
    <w:rsid w:val="00DC1D21"/>
    <w:rsid w:val="00DC2D36"/>
    <w:rsid w:val="00DC30F0"/>
    <w:rsid w:val="00DC34EE"/>
    <w:rsid w:val="00DC35C2"/>
    <w:rsid w:val="00DC3D86"/>
    <w:rsid w:val="00DC4238"/>
    <w:rsid w:val="00DC4F13"/>
    <w:rsid w:val="00DC51ED"/>
    <w:rsid w:val="00DC53EF"/>
    <w:rsid w:val="00DC5999"/>
    <w:rsid w:val="00DC5E99"/>
    <w:rsid w:val="00DC5FB3"/>
    <w:rsid w:val="00DC60E0"/>
    <w:rsid w:val="00DC6129"/>
    <w:rsid w:val="00DC631A"/>
    <w:rsid w:val="00DC662C"/>
    <w:rsid w:val="00DC68FD"/>
    <w:rsid w:val="00DC6DC7"/>
    <w:rsid w:val="00DC7097"/>
    <w:rsid w:val="00DC74E0"/>
    <w:rsid w:val="00DC7539"/>
    <w:rsid w:val="00DC76D1"/>
    <w:rsid w:val="00DC7741"/>
    <w:rsid w:val="00DC7EE3"/>
    <w:rsid w:val="00DD017F"/>
    <w:rsid w:val="00DD06D8"/>
    <w:rsid w:val="00DD0D1F"/>
    <w:rsid w:val="00DD0E37"/>
    <w:rsid w:val="00DD0F0A"/>
    <w:rsid w:val="00DD1137"/>
    <w:rsid w:val="00DD126B"/>
    <w:rsid w:val="00DD1701"/>
    <w:rsid w:val="00DD1AE7"/>
    <w:rsid w:val="00DD1E7D"/>
    <w:rsid w:val="00DD2044"/>
    <w:rsid w:val="00DD2226"/>
    <w:rsid w:val="00DD2A10"/>
    <w:rsid w:val="00DD3166"/>
    <w:rsid w:val="00DD3225"/>
    <w:rsid w:val="00DD3666"/>
    <w:rsid w:val="00DD395D"/>
    <w:rsid w:val="00DD39F6"/>
    <w:rsid w:val="00DD3A6E"/>
    <w:rsid w:val="00DD3ADB"/>
    <w:rsid w:val="00DD3BA6"/>
    <w:rsid w:val="00DD3D08"/>
    <w:rsid w:val="00DD3E8B"/>
    <w:rsid w:val="00DD447D"/>
    <w:rsid w:val="00DD485D"/>
    <w:rsid w:val="00DD4B82"/>
    <w:rsid w:val="00DD4E02"/>
    <w:rsid w:val="00DD4FEF"/>
    <w:rsid w:val="00DD5219"/>
    <w:rsid w:val="00DD55D8"/>
    <w:rsid w:val="00DD5C13"/>
    <w:rsid w:val="00DD5F83"/>
    <w:rsid w:val="00DD6064"/>
    <w:rsid w:val="00DD63A9"/>
    <w:rsid w:val="00DD6962"/>
    <w:rsid w:val="00DD698D"/>
    <w:rsid w:val="00DD6A99"/>
    <w:rsid w:val="00DD71B4"/>
    <w:rsid w:val="00DD72E3"/>
    <w:rsid w:val="00DD74DD"/>
    <w:rsid w:val="00DD75E0"/>
    <w:rsid w:val="00DD7666"/>
    <w:rsid w:val="00DD77D8"/>
    <w:rsid w:val="00DD781B"/>
    <w:rsid w:val="00DD7E35"/>
    <w:rsid w:val="00DD7E75"/>
    <w:rsid w:val="00DD7EFA"/>
    <w:rsid w:val="00DD7FC6"/>
    <w:rsid w:val="00DE02DB"/>
    <w:rsid w:val="00DE0518"/>
    <w:rsid w:val="00DE08F4"/>
    <w:rsid w:val="00DE0A48"/>
    <w:rsid w:val="00DE0CF1"/>
    <w:rsid w:val="00DE110B"/>
    <w:rsid w:val="00DE11C9"/>
    <w:rsid w:val="00DE1E23"/>
    <w:rsid w:val="00DE1E69"/>
    <w:rsid w:val="00DE1F4C"/>
    <w:rsid w:val="00DE228C"/>
    <w:rsid w:val="00DE23C1"/>
    <w:rsid w:val="00DE23DC"/>
    <w:rsid w:val="00DE250E"/>
    <w:rsid w:val="00DE29A9"/>
    <w:rsid w:val="00DE29AC"/>
    <w:rsid w:val="00DE2BF0"/>
    <w:rsid w:val="00DE2FF2"/>
    <w:rsid w:val="00DE331A"/>
    <w:rsid w:val="00DE34CF"/>
    <w:rsid w:val="00DE3510"/>
    <w:rsid w:val="00DE35AF"/>
    <w:rsid w:val="00DE366D"/>
    <w:rsid w:val="00DE48BD"/>
    <w:rsid w:val="00DE48FD"/>
    <w:rsid w:val="00DE4B91"/>
    <w:rsid w:val="00DE5126"/>
    <w:rsid w:val="00DE5176"/>
    <w:rsid w:val="00DE543F"/>
    <w:rsid w:val="00DE5540"/>
    <w:rsid w:val="00DE5608"/>
    <w:rsid w:val="00DE58D0"/>
    <w:rsid w:val="00DE602F"/>
    <w:rsid w:val="00DE6075"/>
    <w:rsid w:val="00DE625A"/>
    <w:rsid w:val="00DE654F"/>
    <w:rsid w:val="00DE65B3"/>
    <w:rsid w:val="00DE6BFB"/>
    <w:rsid w:val="00DE7B17"/>
    <w:rsid w:val="00DE7F46"/>
    <w:rsid w:val="00DF0054"/>
    <w:rsid w:val="00DF0280"/>
    <w:rsid w:val="00DF04D2"/>
    <w:rsid w:val="00DF098C"/>
    <w:rsid w:val="00DF0FC6"/>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608"/>
    <w:rsid w:val="00DF5CEF"/>
    <w:rsid w:val="00DF5F19"/>
    <w:rsid w:val="00DF5FD5"/>
    <w:rsid w:val="00DF6056"/>
    <w:rsid w:val="00DF64A5"/>
    <w:rsid w:val="00DF678F"/>
    <w:rsid w:val="00DF6C7A"/>
    <w:rsid w:val="00DF6FCF"/>
    <w:rsid w:val="00DF717D"/>
    <w:rsid w:val="00DF77AF"/>
    <w:rsid w:val="00DF77FA"/>
    <w:rsid w:val="00DF782D"/>
    <w:rsid w:val="00DF7DB1"/>
    <w:rsid w:val="00DF7F58"/>
    <w:rsid w:val="00E001E1"/>
    <w:rsid w:val="00E00356"/>
    <w:rsid w:val="00E00A7B"/>
    <w:rsid w:val="00E013F8"/>
    <w:rsid w:val="00E01504"/>
    <w:rsid w:val="00E0150C"/>
    <w:rsid w:val="00E01521"/>
    <w:rsid w:val="00E0172D"/>
    <w:rsid w:val="00E0188F"/>
    <w:rsid w:val="00E0203C"/>
    <w:rsid w:val="00E022FC"/>
    <w:rsid w:val="00E024D9"/>
    <w:rsid w:val="00E029A5"/>
    <w:rsid w:val="00E02CA8"/>
    <w:rsid w:val="00E02F50"/>
    <w:rsid w:val="00E03082"/>
    <w:rsid w:val="00E03246"/>
    <w:rsid w:val="00E034E1"/>
    <w:rsid w:val="00E03A43"/>
    <w:rsid w:val="00E04440"/>
    <w:rsid w:val="00E047F6"/>
    <w:rsid w:val="00E04828"/>
    <w:rsid w:val="00E048BB"/>
    <w:rsid w:val="00E048F6"/>
    <w:rsid w:val="00E04BB2"/>
    <w:rsid w:val="00E05139"/>
    <w:rsid w:val="00E05373"/>
    <w:rsid w:val="00E05500"/>
    <w:rsid w:val="00E05CBE"/>
    <w:rsid w:val="00E060FC"/>
    <w:rsid w:val="00E063C0"/>
    <w:rsid w:val="00E06894"/>
    <w:rsid w:val="00E06B0D"/>
    <w:rsid w:val="00E06BB2"/>
    <w:rsid w:val="00E070F0"/>
    <w:rsid w:val="00E07799"/>
    <w:rsid w:val="00E07DCC"/>
    <w:rsid w:val="00E07DF6"/>
    <w:rsid w:val="00E1073B"/>
    <w:rsid w:val="00E10B98"/>
    <w:rsid w:val="00E10E60"/>
    <w:rsid w:val="00E10E81"/>
    <w:rsid w:val="00E110E7"/>
    <w:rsid w:val="00E112D9"/>
    <w:rsid w:val="00E1187D"/>
    <w:rsid w:val="00E11B20"/>
    <w:rsid w:val="00E11F74"/>
    <w:rsid w:val="00E12763"/>
    <w:rsid w:val="00E128BD"/>
    <w:rsid w:val="00E12923"/>
    <w:rsid w:val="00E12A5D"/>
    <w:rsid w:val="00E12E4F"/>
    <w:rsid w:val="00E12F83"/>
    <w:rsid w:val="00E13310"/>
    <w:rsid w:val="00E13796"/>
    <w:rsid w:val="00E13AB8"/>
    <w:rsid w:val="00E140BD"/>
    <w:rsid w:val="00E14C1C"/>
    <w:rsid w:val="00E14F0B"/>
    <w:rsid w:val="00E151C0"/>
    <w:rsid w:val="00E151CF"/>
    <w:rsid w:val="00E15432"/>
    <w:rsid w:val="00E158A7"/>
    <w:rsid w:val="00E158E4"/>
    <w:rsid w:val="00E160EF"/>
    <w:rsid w:val="00E16273"/>
    <w:rsid w:val="00E1643E"/>
    <w:rsid w:val="00E165B8"/>
    <w:rsid w:val="00E166F2"/>
    <w:rsid w:val="00E16A7F"/>
    <w:rsid w:val="00E16BDC"/>
    <w:rsid w:val="00E16C70"/>
    <w:rsid w:val="00E16CA8"/>
    <w:rsid w:val="00E16CF6"/>
    <w:rsid w:val="00E17889"/>
    <w:rsid w:val="00E17A3B"/>
    <w:rsid w:val="00E17CA0"/>
    <w:rsid w:val="00E17FA2"/>
    <w:rsid w:val="00E20025"/>
    <w:rsid w:val="00E20207"/>
    <w:rsid w:val="00E2063D"/>
    <w:rsid w:val="00E21002"/>
    <w:rsid w:val="00E2105A"/>
    <w:rsid w:val="00E21212"/>
    <w:rsid w:val="00E21399"/>
    <w:rsid w:val="00E21520"/>
    <w:rsid w:val="00E216B3"/>
    <w:rsid w:val="00E2171D"/>
    <w:rsid w:val="00E21DD4"/>
    <w:rsid w:val="00E22204"/>
    <w:rsid w:val="00E225B7"/>
    <w:rsid w:val="00E226CA"/>
    <w:rsid w:val="00E22C2F"/>
    <w:rsid w:val="00E2326B"/>
    <w:rsid w:val="00E23939"/>
    <w:rsid w:val="00E23A38"/>
    <w:rsid w:val="00E23CD9"/>
    <w:rsid w:val="00E240D8"/>
    <w:rsid w:val="00E2463A"/>
    <w:rsid w:val="00E246F8"/>
    <w:rsid w:val="00E2479C"/>
    <w:rsid w:val="00E24CA8"/>
    <w:rsid w:val="00E250C0"/>
    <w:rsid w:val="00E25313"/>
    <w:rsid w:val="00E25DE2"/>
    <w:rsid w:val="00E266B7"/>
    <w:rsid w:val="00E27003"/>
    <w:rsid w:val="00E271A1"/>
    <w:rsid w:val="00E27883"/>
    <w:rsid w:val="00E27B0A"/>
    <w:rsid w:val="00E27FAB"/>
    <w:rsid w:val="00E303AE"/>
    <w:rsid w:val="00E30820"/>
    <w:rsid w:val="00E30A0D"/>
    <w:rsid w:val="00E30B5A"/>
    <w:rsid w:val="00E30E6F"/>
    <w:rsid w:val="00E310B0"/>
    <w:rsid w:val="00E3123D"/>
    <w:rsid w:val="00E31461"/>
    <w:rsid w:val="00E3187D"/>
    <w:rsid w:val="00E31D43"/>
    <w:rsid w:val="00E31F6B"/>
    <w:rsid w:val="00E31F8C"/>
    <w:rsid w:val="00E3224A"/>
    <w:rsid w:val="00E32608"/>
    <w:rsid w:val="00E3291D"/>
    <w:rsid w:val="00E32B0C"/>
    <w:rsid w:val="00E32B8E"/>
    <w:rsid w:val="00E32E11"/>
    <w:rsid w:val="00E3335B"/>
    <w:rsid w:val="00E3341B"/>
    <w:rsid w:val="00E3370E"/>
    <w:rsid w:val="00E33B80"/>
    <w:rsid w:val="00E33C81"/>
    <w:rsid w:val="00E34226"/>
    <w:rsid w:val="00E34366"/>
    <w:rsid w:val="00E3443E"/>
    <w:rsid w:val="00E3484E"/>
    <w:rsid w:val="00E34B6E"/>
    <w:rsid w:val="00E3526B"/>
    <w:rsid w:val="00E3529D"/>
    <w:rsid w:val="00E35499"/>
    <w:rsid w:val="00E35A5F"/>
    <w:rsid w:val="00E35C6A"/>
    <w:rsid w:val="00E35F7A"/>
    <w:rsid w:val="00E3615D"/>
    <w:rsid w:val="00E36329"/>
    <w:rsid w:val="00E364CC"/>
    <w:rsid w:val="00E3721D"/>
    <w:rsid w:val="00E3723A"/>
    <w:rsid w:val="00E37705"/>
    <w:rsid w:val="00E377B0"/>
    <w:rsid w:val="00E377FD"/>
    <w:rsid w:val="00E37860"/>
    <w:rsid w:val="00E37CD6"/>
    <w:rsid w:val="00E37FBF"/>
    <w:rsid w:val="00E40640"/>
    <w:rsid w:val="00E40A4E"/>
    <w:rsid w:val="00E40EBB"/>
    <w:rsid w:val="00E410E5"/>
    <w:rsid w:val="00E416BE"/>
    <w:rsid w:val="00E417CB"/>
    <w:rsid w:val="00E419BA"/>
    <w:rsid w:val="00E41A3B"/>
    <w:rsid w:val="00E41B51"/>
    <w:rsid w:val="00E41B61"/>
    <w:rsid w:val="00E41F69"/>
    <w:rsid w:val="00E421D0"/>
    <w:rsid w:val="00E42252"/>
    <w:rsid w:val="00E42259"/>
    <w:rsid w:val="00E422F7"/>
    <w:rsid w:val="00E42564"/>
    <w:rsid w:val="00E4266E"/>
    <w:rsid w:val="00E427F2"/>
    <w:rsid w:val="00E427F9"/>
    <w:rsid w:val="00E42C96"/>
    <w:rsid w:val="00E42E89"/>
    <w:rsid w:val="00E43595"/>
    <w:rsid w:val="00E446F1"/>
    <w:rsid w:val="00E44802"/>
    <w:rsid w:val="00E45087"/>
    <w:rsid w:val="00E452EE"/>
    <w:rsid w:val="00E4545A"/>
    <w:rsid w:val="00E45978"/>
    <w:rsid w:val="00E45987"/>
    <w:rsid w:val="00E45CA0"/>
    <w:rsid w:val="00E4635F"/>
    <w:rsid w:val="00E46453"/>
    <w:rsid w:val="00E46886"/>
    <w:rsid w:val="00E468F8"/>
    <w:rsid w:val="00E46AE0"/>
    <w:rsid w:val="00E47701"/>
    <w:rsid w:val="00E478E2"/>
    <w:rsid w:val="00E47A4B"/>
    <w:rsid w:val="00E47AEF"/>
    <w:rsid w:val="00E50125"/>
    <w:rsid w:val="00E5045D"/>
    <w:rsid w:val="00E50974"/>
    <w:rsid w:val="00E50C22"/>
    <w:rsid w:val="00E512D9"/>
    <w:rsid w:val="00E516ED"/>
    <w:rsid w:val="00E517C3"/>
    <w:rsid w:val="00E51AF1"/>
    <w:rsid w:val="00E520A3"/>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1"/>
    <w:rsid w:val="00E55BAF"/>
    <w:rsid w:val="00E55C28"/>
    <w:rsid w:val="00E55CAE"/>
    <w:rsid w:val="00E5616D"/>
    <w:rsid w:val="00E5640B"/>
    <w:rsid w:val="00E56AF8"/>
    <w:rsid w:val="00E570AD"/>
    <w:rsid w:val="00E57565"/>
    <w:rsid w:val="00E579A7"/>
    <w:rsid w:val="00E6012F"/>
    <w:rsid w:val="00E6088A"/>
    <w:rsid w:val="00E60943"/>
    <w:rsid w:val="00E60CDC"/>
    <w:rsid w:val="00E60D88"/>
    <w:rsid w:val="00E60E35"/>
    <w:rsid w:val="00E61736"/>
    <w:rsid w:val="00E61B94"/>
    <w:rsid w:val="00E61F22"/>
    <w:rsid w:val="00E622FB"/>
    <w:rsid w:val="00E62374"/>
    <w:rsid w:val="00E62855"/>
    <w:rsid w:val="00E628B1"/>
    <w:rsid w:val="00E629CA"/>
    <w:rsid w:val="00E62C11"/>
    <w:rsid w:val="00E62EE4"/>
    <w:rsid w:val="00E63250"/>
    <w:rsid w:val="00E6329A"/>
    <w:rsid w:val="00E63826"/>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24"/>
    <w:rsid w:val="00E720CD"/>
    <w:rsid w:val="00E72981"/>
    <w:rsid w:val="00E72EFC"/>
    <w:rsid w:val="00E73234"/>
    <w:rsid w:val="00E741CC"/>
    <w:rsid w:val="00E745BC"/>
    <w:rsid w:val="00E74786"/>
    <w:rsid w:val="00E7489F"/>
    <w:rsid w:val="00E749C9"/>
    <w:rsid w:val="00E74F05"/>
    <w:rsid w:val="00E752E3"/>
    <w:rsid w:val="00E753DB"/>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93A"/>
    <w:rsid w:val="00E84B86"/>
    <w:rsid w:val="00E84E80"/>
    <w:rsid w:val="00E8504A"/>
    <w:rsid w:val="00E851D4"/>
    <w:rsid w:val="00E8538D"/>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A37"/>
    <w:rsid w:val="00E94BCA"/>
    <w:rsid w:val="00E94E34"/>
    <w:rsid w:val="00E94F8A"/>
    <w:rsid w:val="00E9533A"/>
    <w:rsid w:val="00E95B46"/>
    <w:rsid w:val="00E9603D"/>
    <w:rsid w:val="00E96971"/>
    <w:rsid w:val="00E96A1D"/>
    <w:rsid w:val="00E96F3E"/>
    <w:rsid w:val="00E9706F"/>
    <w:rsid w:val="00E9708E"/>
    <w:rsid w:val="00E973CE"/>
    <w:rsid w:val="00E97459"/>
    <w:rsid w:val="00E97CDF"/>
    <w:rsid w:val="00EA00AD"/>
    <w:rsid w:val="00EA0317"/>
    <w:rsid w:val="00EA0802"/>
    <w:rsid w:val="00EA0829"/>
    <w:rsid w:val="00EA0AA6"/>
    <w:rsid w:val="00EA0BDF"/>
    <w:rsid w:val="00EA0F57"/>
    <w:rsid w:val="00EA103A"/>
    <w:rsid w:val="00EA162D"/>
    <w:rsid w:val="00EA1C83"/>
    <w:rsid w:val="00EA1D54"/>
    <w:rsid w:val="00EA1EA8"/>
    <w:rsid w:val="00EA1F15"/>
    <w:rsid w:val="00EA21AB"/>
    <w:rsid w:val="00EA2847"/>
    <w:rsid w:val="00EA2949"/>
    <w:rsid w:val="00EA29CF"/>
    <w:rsid w:val="00EA29F2"/>
    <w:rsid w:val="00EA2AC4"/>
    <w:rsid w:val="00EA2B3C"/>
    <w:rsid w:val="00EA2DB4"/>
    <w:rsid w:val="00EA3939"/>
    <w:rsid w:val="00EA3A04"/>
    <w:rsid w:val="00EA3B11"/>
    <w:rsid w:val="00EA3C59"/>
    <w:rsid w:val="00EA3C8E"/>
    <w:rsid w:val="00EA3CE9"/>
    <w:rsid w:val="00EA438B"/>
    <w:rsid w:val="00EA4C87"/>
    <w:rsid w:val="00EA5283"/>
    <w:rsid w:val="00EA537A"/>
    <w:rsid w:val="00EA5461"/>
    <w:rsid w:val="00EA580E"/>
    <w:rsid w:val="00EA6390"/>
    <w:rsid w:val="00EA64B0"/>
    <w:rsid w:val="00EA66B7"/>
    <w:rsid w:val="00EA66C1"/>
    <w:rsid w:val="00EA6B68"/>
    <w:rsid w:val="00EA7176"/>
    <w:rsid w:val="00EA745A"/>
    <w:rsid w:val="00EA78CB"/>
    <w:rsid w:val="00EA7A28"/>
    <w:rsid w:val="00EA7A41"/>
    <w:rsid w:val="00EA7C44"/>
    <w:rsid w:val="00EA7C9A"/>
    <w:rsid w:val="00EB0523"/>
    <w:rsid w:val="00EB077B"/>
    <w:rsid w:val="00EB08A5"/>
    <w:rsid w:val="00EB0A8D"/>
    <w:rsid w:val="00EB0C5B"/>
    <w:rsid w:val="00EB0D24"/>
    <w:rsid w:val="00EB1DD7"/>
    <w:rsid w:val="00EB21CF"/>
    <w:rsid w:val="00EB235D"/>
    <w:rsid w:val="00EB24A9"/>
    <w:rsid w:val="00EB29CF"/>
    <w:rsid w:val="00EB2A7A"/>
    <w:rsid w:val="00EB2D88"/>
    <w:rsid w:val="00EB325F"/>
    <w:rsid w:val="00EB36FE"/>
    <w:rsid w:val="00EB3D70"/>
    <w:rsid w:val="00EB3E22"/>
    <w:rsid w:val="00EB3E5A"/>
    <w:rsid w:val="00EB41B5"/>
    <w:rsid w:val="00EB42B6"/>
    <w:rsid w:val="00EB4859"/>
    <w:rsid w:val="00EB489A"/>
    <w:rsid w:val="00EB48E5"/>
    <w:rsid w:val="00EB4C11"/>
    <w:rsid w:val="00EB4C35"/>
    <w:rsid w:val="00EB4EA2"/>
    <w:rsid w:val="00EB5755"/>
    <w:rsid w:val="00EB5B44"/>
    <w:rsid w:val="00EB65D5"/>
    <w:rsid w:val="00EB6685"/>
    <w:rsid w:val="00EB7237"/>
    <w:rsid w:val="00EB73C3"/>
    <w:rsid w:val="00EB74A3"/>
    <w:rsid w:val="00EB7521"/>
    <w:rsid w:val="00EB7B69"/>
    <w:rsid w:val="00EB7B6A"/>
    <w:rsid w:val="00EC0C04"/>
    <w:rsid w:val="00EC168A"/>
    <w:rsid w:val="00EC18EF"/>
    <w:rsid w:val="00EC1B26"/>
    <w:rsid w:val="00EC1D1E"/>
    <w:rsid w:val="00EC1DF7"/>
    <w:rsid w:val="00EC2409"/>
    <w:rsid w:val="00EC2605"/>
    <w:rsid w:val="00EC2745"/>
    <w:rsid w:val="00EC27C6"/>
    <w:rsid w:val="00EC2974"/>
    <w:rsid w:val="00EC2A23"/>
    <w:rsid w:val="00EC2D8B"/>
    <w:rsid w:val="00EC2EEB"/>
    <w:rsid w:val="00EC3365"/>
    <w:rsid w:val="00EC39C8"/>
    <w:rsid w:val="00EC3D1F"/>
    <w:rsid w:val="00EC3D64"/>
    <w:rsid w:val="00EC3F7B"/>
    <w:rsid w:val="00EC4207"/>
    <w:rsid w:val="00EC42F0"/>
    <w:rsid w:val="00EC4436"/>
    <w:rsid w:val="00EC4696"/>
    <w:rsid w:val="00EC4CFD"/>
    <w:rsid w:val="00EC5201"/>
    <w:rsid w:val="00EC5499"/>
    <w:rsid w:val="00EC557F"/>
    <w:rsid w:val="00EC5653"/>
    <w:rsid w:val="00EC5A8C"/>
    <w:rsid w:val="00EC5B67"/>
    <w:rsid w:val="00EC5D24"/>
    <w:rsid w:val="00EC60AE"/>
    <w:rsid w:val="00EC61BC"/>
    <w:rsid w:val="00EC62DD"/>
    <w:rsid w:val="00EC640B"/>
    <w:rsid w:val="00EC657C"/>
    <w:rsid w:val="00EC65FC"/>
    <w:rsid w:val="00EC66EF"/>
    <w:rsid w:val="00EC6B56"/>
    <w:rsid w:val="00EC71CE"/>
    <w:rsid w:val="00EC7457"/>
    <w:rsid w:val="00EC7858"/>
    <w:rsid w:val="00ED00DD"/>
    <w:rsid w:val="00ED0151"/>
    <w:rsid w:val="00ED076C"/>
    <w:rsid w:val="00ED0E14"/>
    <w:rsid w:val="00ED1006"/>
    <w:rsid w:val="00ED11C3"/>
    <w:rsid w:val="00ED14C5"/>
    <w:rsid w:val="00ED1669"/>
    <w:rsid w:val="00ED18C6"/>
    <w:rsid w:val="00ED1E66"/>
    <w:rsid w:val="00ED23DC"/>
    <w:rsid w:val="00ED277A"/>
    <w:rsid w:val="00ED2A60"/>
    <w:rsid w:val="00ED2B9E"/>
    <w:rsid w:val="00ED3053"/>
    <w:rsid w:val="00ED30D4"/>
    <w:rsid w:val="00ED30E4"/>
    <w:rsid w:val="00ED3808"/>
    <w:rsid w:val="00ED3899"/>
    <w:rsid w:val="00ED3927"/>
    <w:rsid w:val="00ED3969"/>
    <w:rsid w:val="00ED3F29"/>
    <w:rsid w:val="00ED454D"/>
    <w:rsid w:val="00ED46FB"/>
    <w:rsid w:val="00ED4AFA"/>
    <w:rsid w:val="00ED4F8B"/>
    <w:rsid w:val="00ED4FF4"/>
    <w:rsid w:val="00ED5027"/>
    <w:rsid w:val="00ED50FF"/>
    <w:rsid w:val="00ED5949"/>
    <w:rsid w:val="00ED5983"/>
    <w:rsid w:val="00ED5CF3"/>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DA6"/>
    <w:rsid w:val="00EE1F98"/>
    <w:rsid w:val="00EE2644"/>
    <w:rsid w:val="00EE26C4"/>
    <w:rsid w:val="00EE280C"/>
    <w:rsid w:val="00EE2897"/>
    <w:rsid w:val="00EE28F5"/>
    <w:rsid w:val="00EE2980"/>
    <w:rsid w:val="00EE2B83"/>
    <w:rsid w:val="00EE35AB"/>
    <w:rsid w:val="00EE35E4"/>
    <w:rsid w:val="00EE36F8"/>
    <w:rsid w:val="00EE4285"/>
    <w:rsid w:val="00EE4927"/>
    <w:rsid w:val="00EE4A81"/>
    <w:rsid w:val="00EE563E"/>
    <w:rsid w:val="00EE5E39"/>
    <w:rsid w:val="00EE6B5A"/>
    <w:rsid w:val="00EE6C99"/>
    <w:rsid w:val="00EE6F03"/>
    <w:rsid w:val="00EE7BF3"/>
    <w:rsid w:val="00EE7CE1"/>
    <w:rsid w:val="00EE7FA1"/>
    <w:rsid w:val="00EF00FF"/>
    <w:rsid w:val="00EF0CBE"/>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865"/>
    <w:rsid w:val="00EF3AD5"/>
    <w:rsid w:val="00EF3D20"/>
    <w:rsid w:val="00EF4A51"/>
    <w:rsid w:val="00EF4BD5"/>
    <w:rsid w:val="00EF5358"/>
    <w:rsid w:val="00EF53CD"/>
    <w:rsid w:val="00EF5787"/>
    <w:rsid w:val="00EF5E6B"/>
    <w:rsid w:val="00EF5F02"/>
    <w:rsid w:val="00EF60D0"/>
    <w:rsid w:val="00EF68D0"/>
    <w:rsid w:val="00EF6DFD"/>
    <w:rsid w:val="00EF751A"/>
    <w:rsid w:val="00EF7A73"/>
    <w:rsid w:val="00EF7A7D"/>
    <w:rsid w:val="00EF7C03"/>
    <w:rsid w:val="00EF7E91"/>
    <w:rsid w:val="00F0000C"/>
    <w:rsid w:val="00F00422"/>
    <w:rsid w:val="00F00435"/>
    <w:rsid w:val="00F00459"/>
    <w:rsid w:val="00F00A11"/>
    <w:rsid w:val="00F00A91"/>
    <w:rsid w:val="00F00C12"/>
    <w:rsid w:val="00F00CF8"/>
    <w:rsid w:val="00F0118B"/>
    <w:rsid w:val="00F0118C"/>
    <w:rsid w:val="00F01565"/>
    <w:rsid w:val="00F01607"/>
    <w:rsid w:val="00F01A34"/>
    <w:rsid w:val="00F01A5F"/>
    <w:rsid w:val="00F01AA2"/>
    <w:rsid w:val="00F01F96"/>
    <w:rsid w:val="00F01FC1"/>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6EBC"/>
    <w:rsid w:val="00F071D1"/>
    <w:rsid w:val="00F07533"/>
    <w:rsid w:val="00F07592"/>
    <w:rsid w:val="00F07DFA"/>
    <w:rsid w:val="00F10336"/>
    <w:rsid w:val="00F10629"/>
    <w:rsid w:val="00F10CC8"/>
    <w:rsid w:val="00F1104F"/>
    <w:rsid w:val="00F110AC"/>
    <w:rsid w:val="00F11372"/>
    <w:rsid w:val="00F1142D"/>
    <w:rsid w:val="00F11645"/>
    <w:rsid w:val="00F118C9"/>
    <w:rsid w:val="00F11A24"/>
    <w:rsid w:val="00F11BD5"/>
    <w:rsid w:val="00F11C86"/>
    <w:rsid w:val="00F11D6D"/>
    <w:rsid w:val="00F1201E"/>
    <w:rsid w:val="00F12093"/>
    <w:rsid w:val="00F12E77"/>
    <w:rsid w:val="00F12EC0"/>
    <w:rsid w:val="00F131BE"/>
    <w:rsid w:val="00F132C2"/>
    <w:rsid w:val="00F13364"/>
    <w:rsid w:val="00F135D2"/>
    <w:rsid w:val="00F13946"/>
    <w:rsid w:val="00F13CCC"/>
    <w:rsid w:val="00F13EB9"/>
    <w:rsid w:val="00F142AE"/>
    <w:rsid w:val="00F14369"/>
    <w:rsid w:val="00F144AC"/>
    <w:rsid w:val="00F14CB0"/>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081"/>
    <w:rsid w:val="00F171D9"/>
    <w:rsid w:val="00F1733E"/>
    <w:rsid w:val="00F17C46"/>
    <w:rsid w:val="00F205F8"/>
    <w:rsid w:val="00F2063B"/>
    <w:rsid w:val="00F20706"/>
    <w:rsid w:val="00F207FE"/>
    <w:rsid w:val="00F209B7"/>
    <w:rsid w:val="00F21012"/>
    <w:rsid w:val="00F21135"/>
    <w:rsid w:val="00F2131C"/>
    <w:rsid w:val="00F21A5E"/>
    <w:rsid w:val="00F21C5E"/>
    <w:rsid w:val="00F21FDE"/>
    <w:rsid w:val="00F23081"/>
    <w:rsid w:val="00F234C2"/>
    <w:rsid w:val="00F236E0"/>
    <w:rsid w:val="00F23829"/>
    <w:rsid w:val="00F2399D"/>
    <w:rsid w:val="00F23D23"/>
    <w:rsid w:val="00F23F66"/>
    <w:rsid w:val="00F2424F"/>
    <w:rsid w:val="00F243D8"/>
    <w:rsid w:val="00F243E4"/>
    <w:rsid w:val="00F24445"/>
    <w:rsid w:val="00F244B1"/>
    <w:rsid w:val="00F24621"/>
    <w:rsid w:val="00F248D5"/>
    <w:rsid w:val="00F24E73"/>
    <w:rsid w:val="00F2514E"/>
    <w:rsid w:val="00F255AC"/>
    <w:rsid w:val="00F2566D"/>
    <w:rsid w:val="00F25796"/>
    <w:rsid w:val="00F257F7"/>
    <w:rsid w:val="00F25984"/>
    <w:rsid w:val="00F25A70"/>
    <w:rsid w:val="00F25B84"/>
    <w:rsid w:val="00F26227"/>
    <w:rsid w:val="00F26244"/>
    <w:rsid w:val="00F2634D"/>
    <w:rsid w:val="00F269C7"/>
    <w:rsid w:val="00F26E23"/>
    <w:rsid w:val="00F26E96"/>
    <w:rsid w:val="00F276AD"/>
    <w:rsid w:val="00F27994"/>
    <w:rsid w:val="00F27BF6"/>
    <w:rsid w:val="00F27FAF"/>
    <w:rsid w:val="00F301F0"/>
    <w:rsid w:val="00F30648"/>
    <w:rsid w:val="00F30828"/>
    <w:rsid w:val="00F313D6"/>
    <w:rsid w:val="00F31466"/>
    <w:rsid w:val="00F31AED"/>
    <w:rsid w:val="00F31EE4"/>
    <w:rsid w:val="00F32194"/>
    <w:rsid w:val="00F33417"/>
    <w:rsid w:val="00F3387A"/>
    <w:rsid w:val="00F33BE7"/>
    <w:rsid w:val="00F33CB0"/>
    <w:rsid w:val="00F33D61"/>
    <w:rsid w:val="00F3416E"/>
    <w:rsid w:val="00F34480"/>
    <w:rsid w:val="00F34B14"/>
    <w:rsid w:val="00F34C24"/>
    <w:rsid w:val="00F34D4D"/>
    <w:rsid w:val="00F34EDE"/>
    <w:rsid w:val="00F351B8"/>
    <w:rsid w:val="00F35875"/>
    <w:rsid w:val="00F35A55"/>
    <w:rsid w:val="00F35A95"/>
    <w:rsid w:val="00F35AB2"/>
    <w:rsid w:val="00F35CFC"/>
    <w:rsid w:val="00F35D41"/>
    <w:rsid w:val="00F35DDC"/>
    <w:rsid w:val="00F35F56"/>
    <w:rsid w:val="00F367B9"/>
    <w:rsid w:val="00F36B04"/>
    <w:rsid w:val="00F36D47"/>
    <w:rsid w:val="00F36E1A"/>
    <w:rsid w:val="00F3707D"/>
    <w:rsid w:val="00F376AF"/>
    <w:rsid w:val="00F3773E"/>
    <w:rsid w:val="00F37F40"/>
    <w:rsid w:val="00F4031A"/>
    <w:rsid w:val="00F404D2"/>
    <w:rsid w:val="00F406D1"/>
    <w:rsid w:val="00F40D22"/>
    <w:rsid w:val="00F41114"/>
    <w:rsid w:val="00F411BE"/>
    <w:rsid w:val="00F413CC"/>
    <w:rsid w:val="00F413EF"/>
    <w:rsid w:val="00F41422"/>
    <w:rsid w:val="00F41962"/>
    <w:rsid w:val="00F424BA"/>
    <w:rsid w:val="00F425C0"/>
    <w:rsid w:val="00F4303E"/>
    <w:rsid w:val="00F434C6"/>
    <w:rsid w:val="00F439F5"/>
    <w:rsid w:val="00F43AFE"/>
    <w:rsid w:val="00F43D4A"/>
    <w:rsid w:val="00F43F65"/>
    <w:rsid w:val="00F44551"/>
    <w:rsid w:val="00F44868"/>
    <w:rsid w:val="00F45203"/>
    <w:rsid w:val="00F457DA"/>
    <w:rsid w:val="00F4588B"/>
    <w:rsid w:val="00F45BA8"/>
    <w:rsid w:val="00F467F0"/>
    <w:rsid w:val="00F468C8"/>
    <w:rsid w:val="00F4741A"/>
    <w:rsid w:val="00F4766C"/>
    <w:rsid w:val="00F477F2"/>
    <w:rsid w:val="00F500BD"/>
    <w:rsid w:val="00F50263"/>
    <w:rsid w:val="00F503D5"/>
    <w:rsid w:val="00F507D1"/>
    <w:rsid w:val="00F50869"/>
    <w:rsid w:val="00F50984"/>
    <w:rsid w:val="00F50BC2"/>
    <w:rsid w:val="00F5103C"/>
    <w:rsid w:val="00F51474"/>
    <w:rsid w:val="00F514A1"/>
    <w:rsid w:val="00F517C5"/>
    <w:rsid w:val="00F519CE"/>
    <w:rsid w:val="00F51ADA"/>
    <w:rsid w:val="00F51BEA"/>
    <w:rsid w:val="00F51C70"/>
    <w:rsid w:val="00F523E5"/>
    <w:rsid w:val="00F527D0"/>
    <w:rsid w:val="00F528D3"/>
    <w:rsid w:val="00F52959"/>
    <w:rsid w:val="00F52C6A"/>
    <w:rsid w:val="00F5302F"/>
    <w:rsid w:val="00F53352"/>
    <w:rsid w:val="00F53379"/>
    <w:rsid w:val="00F5337B"/>
    <w:rsid w:val="00F54151"/>
    <w:rsid w:val="00F54253"/>
    <w:rsid w:val="00F5450F"/>
    <w:rsid w:val="00F54D17"/>
    <w:rsid w:val="00F54F08"/>
    <w:rsid w:val="00F559D7"/>
    <w:rsid w:val="00F559FE"/>
    <w:rsid w:val="00F55BAF"/>
    <w:rsid w:val="00F55C20"/>
    <w:rsid w:val="00F55D60"/>
    <w:rsid w:val="00F56415"/>
    <w:rsid w:val="00F56643"/>
    <w:rsid w:val="00F56938"/>
    <w:rsid w:val="00F56B74"/>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254D"/>
    <w:rsid w:val="00F6302A"/>
    <w:rsid w:val="00F63214"/>
    <w:rsid w:val="00F63280"/>
    <w:rsid w:val="00F63461"/>
    <w:rsid w:val="00F634D6"/>
    <w:rsid w:val="00F634F6"/>
    <w:rsid w:val="00F636C1"/>
    <w:rsid w:val="00F63838"/>
    <w:rsid w:val="00F643D1"/>
    <w:rsid w:val="00F64633"/>
    <w:rsid w:val="00F64A3B"/>
    <w:rsid w:val="00F64B24"/>
    <w:rsid w:val="00F64C2B"/>
    <w:rsid w:val="00F64DC0"/>
    <w:rsid w:val="00F651BE"/>
    <w:rsid w:val="00F65F27"/>
    <w:rsid w:val="00F65F94"/>
    <w:rsid w:val="00F660C3"/>
    <w:rsid w:val="00F66461"/>
    <w:rsid w:val="00F669E5"/>
    <w:rsid w:val="00F67C44"/>
    <w:rsid w:val="00F67E37"/>
    <w:rsid w:val="00F67F53"/>
    <w:rsid w:val="00F70104"/>
    <w:rsid w:val="00F703BE"/>
    <w:rsid w:val="00F7051D"/>
    <w:rsid w:val="00F706CD"/>
    <w:rsid w:val="00F70A7B"/>
    <w:rsid w:val="00F70B2B"/>
    <w:rsid w:val="00F70D6E"/>
    <w:rsid w:val="00F71376"/>
    <w:rsid w:val="00F713A3"/>
    <w:rsid w:val="00F71D4B"/>
    <w:rsid w:val="00F71F69"/>
    <w:rsid w:val="00F72746"/>
    <w:rsid w:val="00F72991"/>
    <w:rsid w:val="00F72B72"/>
    <w:rsid w:val="00F72D3D"/>
    <w:rsid w:val="00F73019"/>
    <w:rsid w:val="00F73434"/>
    <w:rsid w:val="00F7346C"/>
    <w:rsid w:val="00F73595"/>
    <w:rsid w:val="00F7363E"/>
    <w:rsid w:val="00F745E4"/>
    <w:rsid w:val="00F74604"/>
    <w:rsid w:val="00F74BB9"/>
    <w:rsid w:val="00F74D04"/>
    <w:rsid w:val="00F74F0E"/>
    <w:rsid w:val="00F75582"/>
    <w:rsid w:val="00F755A8"/>
    <w:rsid w:val="00F75791"/>
    <w:rsid w:val="00F75A12"/>
    <w:rsid w:val="00F76848"/>
    <w:rsid w:val="00F76DA7"/>
    <w:rsid w:val="00F76EFA"/>
    <w:rsid w:val="00F771F2"/>
    <w:rsid w:val="00F77391"/>
    <w:rsid w:val="00F775E6"/>
    <w:rsid w:val="00F7785F"/>
    <w:rsid w:val="00F77B3F"/>
    <w:rsid w:val="00F77CD1"/>
    <w:rsid w:val="00F77F2D"/>
    <w:rsid w:val="00F800BF"/>
    <w:rsid w:val="00F80174"/>
    <w:rsid w:val="00F804BE"/>
    <w:rsid w:val="00F80ED6"/>
    <w:rsid w:val="00F80F50"/>
    <w:rsid w:val="00F80F85"/>
    <w:rsid w:val="00F814FA"/>
    <w:rsid w:val="00F817CE"/>
    <w:rsid w:val="00F81DA0"/>
    <w:rsid w:val="00F821B9"/>
    <w:rsid w:val="00F82803"/>
    <w:rsid w:val="00F82D94"/>
    <w:rsid w:val="00F82FBC"/>
    <w:rsid w:val="00F8345A"/>
    <w:rsid w:val="00F838AE"/>
    <w:rsid w:val="00F8456C"/>
    <w:rsid w:val="00F851FD"/>
    <w:rsid w:val="00F8565B"/>
    <w:rsid w:val="00F85825"/>
    <w:rsid w:val="00F8592C"/>
    <w:rsid w:val="00F859D8"/>
    <w:rsid w:val="00F85F8F"/>
    <w:rsid w:val="00F85FFA"/>
    <w:rsid w:val="00F8613A"/>
    <w:rsid w:val="00F86516"/>
    <w:rsid w:val="00F867F2"/>
    <w:rsid w:val="00F868F5"/>
    <w:rsid w:val="00F86935"/>
    <w:rsid w:val="00F86AC9"/>
    <w:rsid w:val="00F872AD"/>
    <w:rsid w:val="00F874F0"/>
    <w:rsid w:val="00F87A58"/>
    <w:rsid w:val="00F87C76"/>
    <w:rsid w:val="00F90344"/>
    <w:rsid w:val="00F9056A"/>
    <w:rsid w:val="00F90F8D"/>
    <w:rsid w:val="00F91001"/>
    <w:rsid w:val="00F91548"/>
    <w:rsid w:val="00F918FA"/>
    <w:rsid w:val="00F91ADD"/>
    <w:rsid w:val="00F91C3C"/>
    <w:rsid w:val="00F91DF0"/>
    <w:rsid w:val="00F91F42"/>
    <w:rsid w:val="00F922AB"/>
    <w:rsid w:val="00F92782"/>
    <w:rsid w:val="00F9292E"/>
    <w:rsid w:val="00F9378A"/>
    <w:rsid w:val="00F93AA9"/>
    <w:rsid w:val="00F93BBD"/>
    <w:rsid w:val="00F93C58"/>
    <w:rsid w:val="00F94161"/>
    <w:rsid w:val="00F944DD"/>
    <w:rsid w:val="00F9468B"/>
    <w:rsid w:val="00F94AD5"/>
    <w:rsid w:val="00F952DF"/>
    <w:rsid w:val="00F95837"/>
    <w:rsid w:val="00F95D5F"/>
    <w:rsid w:val="00F95E86"/>
    <w:rsid w:val="00F963B0"/>
    <w:rsid w:val="00F963E4"/>
    <w:rsid w:val="00F96985"/>
    <w:rsid w:val="00F96A0C"/>
    <w:rsid w:val="00F96B5B"/>
    <w:rsid w:val="00F96E95"/>
    <w:rsid w:val="00F96F97"/>
    <w:rsid w:val="00F970F2"/>
    <w:rsid w:val="00F9727E"/>
    <w:rsid w:val="00F97356"/>
    <w:rsid w:val="00F97838"/>
    <w:rsid w:val="00F97972"/>
    <w:rsid w:val="00FA007C"/>
    <w:rsid w:val="00FA00FE"/>
    <w:rsid w:val="00FA01F9"/>
    <w:rsid w:val="00FA070D"/>
    <w:rsid w:val="00FA07C1"/>
    <w:rsid w:val="00FA0A8D"/>
    <w:rsid w:val="00FA1910"/>
    <w:rsid w:val="00FA1A18"/>
    <w:rsid w:val="00FA20F7"/>
    <w:rsid w:val="00FA2205"/>
    <w:rsid w:val="00FA2283"/>
    <w:rsid w:val="00FA22F2"/>
    <w:rsid w:val="00FA22F8"/>
    <w:rsid w:val="00FA278F"/>
    <w:rsid w:val="00FA2A95"/>
    <w:rsid w:val="00FA2BB3"/>
    <w:rsid w:val="00FA3827"/>
    <w:rsid w:val="00FA389F"/>
    <w:rsid w:val="00FA3A18"/>
    <w:rsid w:val="00FA3E9C"/>
    <w:rsid w:val="00FA424E"/>
    <w:rsid w:val="00FA4908"/>
    <w:rsid w:val="00FA4D02"/>
    <w:rsid w:val="00FA544E"/>
    <w:rsid w:val="00FA55BB"/>
    <w:rsid w:val="00FA569F"/>
    <w:rsid w:val="00FA5AB6"/>
    <w:rsid w:val="00FA6068"/>
    <w:rsid w:val="00FA64D7"/>
    <w:rsid w:val="00FA68C2"/>
    <w:rsid w:val="00FA6C4A"/>
    <w:rsid w:val="00FA6DDC"/>
    <w:rsid w:val="00FA6E5B"/>
    <w:rsid w:val="00FA6FBE"/>
    <w:rsid w:val="00FA706F"/>
    <w:rsid w:val="00FA7109"/>
    <w:rsid w:val="00FA7755"/>
    <w:rsid w:val="00FA7F00"/>
    <w:rsid w:val="00FB010A"/>
    <w:rsid w:val="00FB0AB2"/>
    <w:rsid w:val="00FB0CD5"/>
    <w:rsid w:val="00FB0D27"/>
    <w:rsid w:val="00FB0E2A"/>
    <w:rsid w:val="00FB0EEF"/>
    <w:rsid w:val="00FB12E4"/>
    <w:rsid w:val="00FB144E"/>
    <w:rsid w:val="00FB162C"/>
    <w:rsid w:val="00FB1640"/>
    <w:rsid w:val="00FB1791"/>
    <w:rsid w:val="00FB187A"/>
    <w:rsid w:val="00FB1B76"/>
    <w:rsid w:val="00FB1E67"/>
    <w:rsid w:val="00FB2011"/>
    <w:rsid w:val="00FB228F"/>
    <w:rsid w:val="00FB26DB"/>
    <w:rsid w:val="00FB3344"/>
    <w:rsid w:val="00FB3775"/>
    <w:rsid w:val="00FB3A09"/>
    <w:rsid w:val="00FB3CA6"/>
    <w:rsid w:val="00FB3F42"/>
    <w:rsid w:val="00FB4021"/>
    <w:rsid w:val="00FB413D"/>
    <w:rsid w:val="00FB48E7"/>
    <w:rsid w:val="00FB4B2C"/>
    <w:rsid w:val="00FB4C80"/>
    <w:rsid w:val="00FB5017"/>
    <w:rsid w:val="00FB5217"/>
    <w:rsid w:val="00FB5601"/>
    <w:rsid w:val="00FB5769"/>
    <w:rsid w:val="00FB5944"/>
    <w:rsid w:val="00FB5AE1"/>
    <w:rsid w:val="00FB5CA7"/>
    <w:rsid w:val="00FB5ECE"/>
    <w:rsid w:val="00FB6087"/>
    <w:rsid w:val="00FB61E1"/>
    <w:rsid w:val="00FB6220"/>
    <w:rsid w:val="00FB679F"/>
    <w:rsid w:val="00FB6B67"/>
    <w:rsid w:val="00FB6BA8"/>
    <w:rsid w:val="00FB7389"/>
    <w:rsid w:val="00FB74FC"/>
    <w:rsid w:val="00FB7DAC"/>
    <w:rsid w:val="00FC0221"/>
    <w:rsid w:val="00FC04CE"/>
    <w:rsid w:val="00FC088B"/>
    <w:rsid w:val="00FC0C8C"/>
    <w:rsid w:val="00FC1535"/>
    <w:rsid w:val="00FC1611"/>
    <w:rsid w:val="00FC1833"/>
    <w:rsid w:val="00FC186B"/>
    <w:rsid w:val="00FC1DCB"/>
    <w:rsid w:val="00FC2019"/>
    <w:rsid w:val="00FC24E7"/>
    <w:rsid w:val="00FC265E"/>
    <w:rsid w:val="00FC2CC9"/>
    <w:rsid w:val="00FC2E17"/>
    <w:rsid w:val="00FC3355"/>
    <w:rsid w:val="00FC36FE"/>
    <w:rsid w:val="00FC3A08"/>
    <w:rsid w:val="00FC3D44"/>
    <w:rsid w:val="00FC4002"/>
    <w:rsid w:val="00FC49EA"/>
    <w:rsid w:val="00FC4B11"/>
    <w:rsid w:val="00FC4B8F"/>
    <w:rsid w:val="00FC5049"/>
    <w:rsid w:val="00FC548B"/>
    <w:rsid w:val="00FC58D4"/>
    <w:rsid w:val="00FC5A27"/>
    <w:rsid w:val="00FC5C18"/>
    <w:rsid w:val="00FC5DE8"/>
    <w:rsid w:val="00FC5DED"/>
    <w:rsid w:val="00FC5E13"/>
    <w:rsid w:val="00FC6035"/>
    <w:rsid w:val="00FC611A"/>
    <w:rsid w:val="00FC61B5"/>
    <w:rsid w:val="00FC6469"/>
    <w:rsid w:val="00FC6C13"/>
    <w:rsid w:val="00FC6C44"/>
    <w:rsid w:val="00FC6CE5"/>
    <w:rsid w:val="00FC6D90"/>
    <w:rsid w:val="00FC7247"/>
    <w:rsid w:val="00FC7349"/>
    <w:rsid w:val="00FC73D0"/>
    <w:rsid w:val="00FC7429"/>
    <w:rsid w:val="00FC79F9"/>
    <w:rsid w:val="00FC7A6D"/>
    <w:rsid w:val="00FC7C3F"/>
    <w:rsid w:val="00FC7C89"/>
    <w:rsid w:val="00FD035B"/>
    <w:rsid w:val="00FD07F6"/>
    <w:rsid w:val="00FD080A"/>
    <w:rsid w:val="00FD096B"/>
    <w:rsid w:val="00FD0F09"/>
    <w:rsid w:val="00FD1872"/>
    <w:rsid w:val="00FD1EC8"/>
    <w:rsid w:val="00FD2254"/>
    <w:rsid w:val="00FD2DAD"/>
    <w:rsid w:val="00FD2E88"/>
    <w:rsid w:val="00FD3055"/>
    <w:rsid w:val="00FD369B"/>
    <w:rsid w:val="00FD372A"/>
    <w:rsid w:val="00FD3B87"/>
    <w:rsid w:val="00FD402F"/>
    <w:rsid w:val="00FD403B"/>
    <w:rsid w:val="00FD4578"/>
    <w:rsid w:val="00FD4686"/>
    <w:rsid w:val="00FD47ED"/>
    <w:rsid w:val="00FD4ADE"/>
    <w:rsid w:val="00FD4B7C"/>
    <w:rsid w:val="00FD5285"/>
    <w:rsid w:val="00FD5D53"/>
    <w:rsid w:val="00FD6237"/>
    <w:rsid w:val="00FD67EC"/>
    <w:rsid w:val="00FD67F5"/>
    <w:rsid w:val="00FD69B1"/>
    <w:rsid w:val="00FD6E83"/>
    <w:rsid w:val="00FD710F"/>
    <w:rsid w:val="00FD74DB"/>
    <w:rsid w:val="00FD75E6"/>
    <w:rsid w:val="00FD7660"/>
    <w:rsid w:val="00FD7894"/>
    <w:rsid w:val="00FD7A03"/>
    <w:rsid w:val="00FD7B85"/>
    <w:rsid w:val="00FD7BE1"/>
    <w:rsid w:val="00FD7C14"/>
    <w:rsid w:val="00FD7F6D"/>
    <w:rsid w:val="00FE00CC"/>
    <w:rsid w:val="00FE0490"/>
    <w:rsid w:val="00FE04D2"/>
    <w:rsid w:val="00FE0655"/>
    <w:rsid w:val="00FE0B57"/>
    <w:rsid w:val="00FE0C58"/>
    <w:rsid w:val="00FE1139"/>
    <w:rsid w:val="00FE1156"/>
    <w:rsid w:val="00FE14C4"/>
    <w:rsid w:val="00FE15F9"/>
    <w:rsid w:val="00FE18C3"/>
    <w:rsid w:val="00FE1F53"/>
    <w:rsid w:val="00FE220A"/>
    <w:rsid w:val="00FE2365"/>
    <w:rsid w:val="00FE29DD"/>
    <w:rsid w:val="00FE2EB6"/>
    <w:rsid w:val="00FE2FEA"/>
    <w:rsid w:val="00FE30C6"/>
    <w:rsid w:val="00FE32C1"/>
    <w:rsid w:val="00FE37D0"/>
    <w:rsid w:val="00FE3898"/>
    <w:rsid w:val="00FE3FFB"/>
    <w:rsid w:val="00FE443B"/>
    <w:rsid w:val="00FE48B5"/>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E7A1C"/>
    <w:rsid w:val="00FF0614"/>
    <w:rsid w:val="00FF07B8"/>
    <w:rsid w:val="00FF0AFB"/>
    <w:rsid w:val="00FF10FD"/>
    <w:rsid w:val="00FF11BF"/>
    <w:rsid w:val="00FF1264"/>
    <w:rsid w:val="00FF1F6E"/>
    <w:rsid w:val="00FF24CE"/>
    <w:rsid w:val="00FF29D6"/>
    <w:rsid w:val="00FF2C3B"/>
    <w:rsid w:val="00FF2E3F"/>
    <w:rsid w:val="00FF302A"/>
    <w:rsid w:val="00FF3537"/>
    <w:rsid w:val="00FF362A"/>
    <w:rsid w:val="00FF3BB8"/>
    <w:rsid w:val="00FF3F33"/>
    <w:rsid w:val="00FF447C"/>
    <w:rsid w:val="00FF45A5"/>
    <w:rsid w:val="00FF48A3"/>
    <w:rsid w:val="00FF4955"/>
    <w:rsid w:val="00FF4B3A"/>
    <w:rsid w:val="00FF4BFC"/>
    <w:rsid w:val="00FF4CD9"/>
    <w:rsid w:val="00FF4F60"/>
    <w:rsid w:val="00FF4F61"/>
    <w:rsid w:val="00FF55AB"/>
    <w:rsid w:val="00FF5673"/>
    <w:rsid w:val="00FF587A"/>
    <w:rsid w:val="00FF5A5B"/>
    <w:rsid w:val="00FF5C91"/>
    <w:rsid w:val="00FF5E89"/>
    <w:rsid w:val="00FF5EE5"/>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0C38"/>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B0C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C3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tions,题"/>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3GPP Caption Table Char,cap1 Char1,cap2 Char1,cap11 Char2,Légende-figure Char2,Légende-figure Char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b110">
    <w:name w:val="b110"/>
    <w:basedOn w:val="Normal"/>
    <w:rsid w:val="001E0AE3"/>
    <w:pPr>
      <w:spacing w:before="75" w:after="75"/>
    </w:pPr>
    <w:rPr>
      <w:rFonts w:ascii="Times New Roman" w:eastAsia="Times New Roman" w:hAnsi="Times New Roman" w:cs="Times New Roman"/>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 w:type="character" w:customStyle="1" w:styleId="ListParagraphChar1">
    <w:name w:val="List Paragraph Char1"/>
    <w:uiPriority w:val="34"/>
    <w:qFormat/>
    <w:rsid w:val="0015779B"/>
    <w:rPr>
      <w:rFonts w:ascii="Times" w:eastAsia="Batang" w:hAnsi="Times" w:cs="Times New Roman"/>
      <w:kern w:val="0"/>
      <w:szCs w:val="24"/>
      <w:lang w:val="en-GB" w:eastAsia="zh-CN"/>
    </w:rPr>
  </w:style>
  <w:style w:type="paragraph" w:customStyle="1" w:styleId="References">
    <w:name w:val="References"/>
    <w:basedOn w:val="Normal"/>
    <w:rsid w:val="00C62057"/>
    <w:pPr>
      <w:numPr>
        <w:ilvl w:val="2"/>
        <w:numId w:val="90"/>
      </w:numPr>
      <w:spacing w:after="0" w:line="240" w:lineRule="auto"/>
    </w:pPr>
    <w:rPr>
      <w:rFonts w:ascii="Times New Roman" w:eastAsia="Times New Roman" w:hAnsi="Times New Roman" w:cs="Times New Roman"/>
      <w:sz w:val="20"/>
      <w:szCs w:val="24"/>
    </w:rPr>
  </w:style>
  <w:style w:type="character" w:customStyle="1" w:styleId="B3Char">
    <w:name w:val="B3 Char"/>
    <w:qFormat/>
    <w:rsid w:val="006134E7"/>
    <w:rPr>
      <w:rFonts w:eastAsia="Times New Roman"/>
    </w:rPr>
  </w:style>
  <w:style w:type="paragraph" w:customStyle="1" w:styleId="ListParagraph1">
    <w:name w:val="List Paragraph1"/>
    <w:basedOn w:val="Normal"/>
    <w:link w:val="a"/>
    <w:uiPriority w:val="34"/>
    <w:qFormat/>
    <w:rsid w:val="00F205F8"/>
    <w:pPr>
      <w:spacing w:after="200" w:line="276" w:lineRule="auto"/>
      <w:ind w:firstLineChars="200" w:firstLine="420"/>
    </w:pPr>
    <w:rPr>
      <w:rFonts w:ascii="Calibri" w:eastAsia="SimSun" w:hAnsi="Calibri" w:cs="Times New Roman"/>
    </w:rPr>
  </w:style>
  <w:style w:type="character" w:customStyle="1" w:styleId="TANChar">
    <w:name w:val="TAN Char"/>
    <w:link w:val="TAN"/>
    <w:qFormat/>
    <w:locked/>
    <w:rsid w:val="009806A0"/>
    <w:rPr>
      <w:rFonts w:ascii="Arial" w:eastAsiaTheme="minorHAnsi" w:hAnsi="Arial" w:cstheme="minorBidi"/>
      <w:sz w:val="18"/>
      <w:szCs w:val="22"/>
      <w:lang w:val="en-US"/>
    </w:rPr>
  </w:style>
  <w:style w:type="paragraph" w:customStyle="1" w:styleId="Bulletedo1">
    <w:name w:val="Bulleted o 1"/>
    <w:basedOn w:val="Normal"/>
    <w:qFormat/>
    <w:rsid w:val="00AF4773"/>
    <w:pPr>
      <w:numPr>
        <w:numId w:val="10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a">
    <w:name w:val="列表段落 字符"/>
    <w:link w:val="ListParagraph1"/>
    <w:uiPriority w:val="34"/>
    <w:qFormat/>
    <w:rsid w:val="00FE29DD"/>
    <w:rPr>
      <w:rFonts w:ascii="Calibri" w:hAnsi="Calibri"/>
      <w:sz w:val="22"/>
      <w:szCs w:val="22"/>
      <w:lang w:val="en-US"/>
    </w:rPr>
  </w:style>
  <w:style w:type="paragraph" w:customStyle="1" w:styleId="paragraph">
    <w:name w:val="paragraph"/>
    <w:basedOn w:val="Normal"/>
    <w:uiPriority w:val="99"/>
    <w:rsid w:val="00030D4C"/>
    <w:pPr>
      <w:spacing w:before="100" w:beforeAutospacing="1" w:after="100" w:afterAutospacing="1" w:line="240" w:lineRule="auto"/>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198015246">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3763996">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8390333">
      <w:bodyDiv w:val="1"/>
      <w:marLeft w:val="0"/>
      <w:marRight w:val="0"/>
      <w:marTop w:val="0"/>
      <w:marBottom w:val="0"/>
      <w:divBdr>
        <w:top w:val="none" w:sz="0" w:space="0" w:color="auto"/>
        <w:left w:val="none" w:sz="0" w:space="0" w:color="auto"/>
        <w:bottom w:val="none" w:sz="0" w:space="0" w:color="auto"/>
        <w:right w:val="none" w:sz="0" w:space="0" w:color="auto"/>
      </w:divBdr>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72617535">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918785">
      <w:bodyDiv w:val="1"/>
      <w:marLeft w:val="0"/>
      <w:marRight w:val="0"/>
      <w:marTop w:val="0"/>
      <w:marBottom w:val="0"/>
      <w:divBdr>
        <w:top w:val="none" w:sz="0" w:space="0" w:color="auto"/>
        <w:left w:val="none" w:sz="0" w:space="0" w:color="auto"/>
        <w:bottom w:val="none" w:sz="0" w:space="0" w:color="auto"/>
        <w:right w:val="none" w:sz="0" w:space="0" w:color="auto"/>
      </w:divBdr>
    </w:div>
    <w:div w:id="1014841288">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8804048">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3.xml><?xml version="1.0" encoding="utf-8"?>
<ds:datastoreItem xmlns:ds="http://schemas.openxmlformats.org/officeDocument/2006/customXml" ds:itemID="{FE53D0E4-ACB1-4D96-B449-39244D3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2792</Words>
  <Characters>15918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2022-08-12T20:57:00Z</dcterms:created>
  <dcterms:modified xsi:type="dcterms:W3CDTF">2022-08-12T20:57:00Z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